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92592" w14:textId="77777777" w:rsidR="00D73FEE" w:rsidRPr="00BB12CF" w:rsidRDefault="00E87851" w:rsidP="008B0DC2">
      <w:pPr>
        <w:pStyle w:val="Title"/>
        <w:rPr>
          <w:rFonts w:asciiTheme="minorHAnsi" w:hAnsiTheme="minorHAnsi"/>
        </w:rPr>
      </w:pPr>
      <w:r w:rsidRPr="00BB12CF">
        <w:rPr>
          <w:rFonts w:asciiTheme="minorHAnsi" w:hAnsiTheme="minorHAnsi"/>
        </w:rPr>
        <w:t xml:space="preserve">2017-2018 </w:t>
      </w:r>
      <w:r w:rsidR="008B0DC2" w:rsidRPr="00BB12CF">
        <w:rPr>
          <w:rFonts w:asciiTheme="minorHAnsi" w:hAnsiTheme="minorHAnsi"/>
        </w:rPr>
        <w:t xml:space="preserve">Federal </w:t>
      </w:r>
      <w:r w:rsidRPr="00BB12CF">
        <w:rPr>
          <w:rFonts w:asciiTheme="minorHAnsi" w:hAnsiTheme="minorHAnsi"/>
        </w:rPr>
        <w:t xml:space="preserve">Budget </w:t>
      </w:r>
    </w:p>
    <w:p w14:paraId="78C3426E" w14:textId="77777777" w:rsidR="00E87851" w:rsidRPr="00BB12CF" w:rsidRDefault="00E87851" w:rsidP="008B0DC2">
      <w:pPr>
        <w:pStyle w:val="Subtitle"/>
        <w:rPr>
          <w:rStyle w:val="SubtleEmphasis"/>
          <w:color w:val="auto"/>
          <w:sz w:val="28"/>
        </w:rPr>
      </w:pPr>
      <w:r w:rsidRPr="00BB12CF">
        <w:rPr>
          <w:rStyle w:val="SubtleEmphasis"/>
          <w:color w:val="auto"/>
          <w:sz w:val="28"/>
        </w:rPr>
        <w:t>Budget measures to address violence against women</w:t>
      </w:r>
    </w:p>
    <w:p w14:paraId="0B95D768" w14:textId="17513524" w:rsidR="00FE7FA8" w:rsidRDefault="00EA1520" w:rsidP="00A553F1">
      <w:r w:rsidRPr="00BB12CF">
        <w:t>AWAVA has expressed concern that the Government’s commitment to address violence against women has not resulted in any substantial additional funding.</w:t>
      </w:r>
      <w:r w:rsidR="0057185B">
        <w:rPr>
          <w:rStyle w:val="FootnoteReference"/>
        </w:rPr>
        <w:footnoteReference w:id="1"/>
      </w:r>
      <w:r w:rsidRPr="00BB12CF">
        <w:t xml:space="preserve"> </w:t>
      </w:r>
      <w:r w:rsidR="007A1E44" w:rsidRPr="00BB12CF">
        <w:t>The 2017-2018 Budget is not taking any substantive measure to reduce gender inequality</w:t>
      </w:r>
      <w:r w:rsidR="00486E35">
        <w:t>,</w:t>
      </w:r>
      <w:r w:rsidR="007A1E44" w:rsidRPr="00BB12CF">
        <w:t xml:space="preserve"> </w:t>
      </w:r>
      <w:r w:rsidR="00486E35">
        <w:t xml:space="preserve">which is </w:t>
      </w:r>
      <w:r w:rsidR="007A1E44" w:rsidRPr="00BB12CF">
        <w:t xml:space="preserve">recognised as a cause of violence against women. </w:t>
      </w:r>
      <w:r w:rsidR="00A553F1">
        <w:t xml:space="preserve">Diverse groups of women such as Aboriginal and Torres Strait women, women from culturally and linguistically diverse backgrounds and women with a disability are not receiving any additional funding to meet their needs despite the outcomes of the evaluation of the Second Action Plan of the National Plan to Reduce Violence against Women and their Children. </w:t>
      </w:r>
    </w:p>
    <w:p w14:paraId="4E14B32B" w14:textId="3D0C5C61" w:rsidR="00A553F1" w:rsidRDefault="00A553F1" w:rsidP="00A553F1">
      <w:r>
        <w:t xml:space="preserve">In order to deliver a significant and sustained reduction in violence against women and their children by 2022, </w:t>
      </w:r>
      <w:r w:rsidR="00FE7FA8">
        <w:t>the</w:t>
      </w:r>
      <w:r>
        <w:t xml:space="preserve"> Commonwealth Government needs to invest urgently, significantly and according to the existing need. It also need to communicate in a transparent manner its decisions and </w:t>
      </w:r>
      <w:r w:rsidR="00FE7FA8">
        <w:t xml:space="preserve">measures. </w:t>
      </w:r>
    </w:p>
    <w:p w14:paraId="09209EB4" w14:textId="0FA363B5" w:rsidR="0071012F" w:rsidRPr="004713FE" w:rsidRDefault="006D44B0" w:rsidP="004713FE">
      <w:pPr>
        <w:pStyle w:val="Heading1"/>
        <w:rPr>
          <w:b/>
          <w:color w:val="FF0000"/>
        </w:rPr>
      </w:pPr>
      <w:r w:rsidRPr="004713FE">
        <w:rPr>
          <w:b/>
          <w:color w:val="FF0000"/>
        </w:rPr>
        <w:t>SUMMARY</w:t>
      </w:r>
    </w:p>
    <w:tbl>
      <w:tblPr>
        <w:tblStyle w:val="TableGrid"/>
        <w:tblW w:w="10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86"/>
        <w:gridCol w:w="3689"/>
      </w:tblGrid>
      <w:tr w:rsidR="0071012F" w:rsidRPr="004713FE" w14:paraId="63C1375B" w14:textId="77777777" w:rsidTr="00734089">
        <w:tc>
          <w:tcPr>
            <w:tcW w:w="3402" w:type="dxa"/>
            <w:shd w:val="clear" w:color="auto" w:fill="66FF66"/>
          </w:tcPr>
          <w:p w14:paraId="43750BF9" w14:textId="77777777" w:rsidR="0071012F" w:rsidRPr="00576B18" w:rsidRDefault="0071012F" w:rsidP="00576B18">
            <w:pPr>
              <w:ind w:left="179"/>
              <w:jc w:val="center"/>
              <w:rPr>
                <w:b/>
              </w:rPr>
            </w:pPr>
            <w:r w:rsidRPr="00576B18">
              <w:rPr>
                <w:b/>
              </w:rPr>
              <w:t>New</w:t>
            </w:r>
          </w:p>
        </w:tc>
        <w:tc>
          <w:tcPr>
            <w:tcW w:w="3686" w:type="dxa"/>
            <w:shd w:val="clear" w:color="auto" w:fill="CC99FF"/>
          </w:tcPr>
          <w:p w14:paraId="7C592C37" w14:textId="77777777" w:rsidR="0071012F" w:rsidRPr="004713FE" w:rsidRDefault="0071012F" w:rsidP="004713FE">
            <w:pPr>
              <w:jc w:val="center"/>
              <w:rPr>
                <w:b/>
              </w:rPr>
            </w:pPr>
            <w:r w:rsidRPr="004713FE">
              <w:rPr>
                <w:b/>
              </w:rPr>
              <w:t>Continuing</w:t>
            </w:r>
          </w:p>
        </w:tc>
        <w:tc>
          <w:tcPr>
            <w:tcW w:w="3689" w:type="dxa"/>
            <w:shd w:val="clear" w:color="auto" w:fill="FF5050"/>
          </w:tcPr>
          <w:p w14:paraId="0402353E" w14:textId="77777777" w:rsidR="0071012F" w:rsidRPr="004713FE" w:rsidRDefault="0071012F" w:rsidP="004713FE">
            <w:pPr>
              <w:jc w:val="center"/>
              <w:rPr>
                <w:b/>
              </w:rPr>
            </w:pPr>
            <w:r w:rsidRPr="004713FE">
              <w:rPr>
                <w:b/>
              </w:rPr>
              <w:t>Missing</w:t>
            </w:r>
          </w:p>
        </w:tc>
      </w:tr>
      <w:tr w:rsidR="00734089" w14:paraId="0D5BEE10" w14:textId="77777777" w:rsidTr="00734089">
        <w:trPr>
          <w:trHeight w:val="871"/>
        </w:trPr>
        <w:tc>
          <w:tcPr>
            <w:tcW w:w="3402" w:type="dxa"/>
            <w:shd w:val="clear" w:color="auto" w:fill="66FF66"/>
          </w:tcPr>
          <w:p w14:paraId="483C790B" w14:textId="327BD3C0" w:rsidR="00734089" w:rsidRDefault="00734089" w:rsidP="00734089">
            <w:pPr>
              <w:pStyle w:val="ListParagraph"/>
              <w:numPr>
                <w:ilvl w:val="0"/>
                <w:numId w:val="13"/>
              </w:numPr>
            </w:pPr>
            <w:r w:rsidRPr="00734089">
              <w:t>Family law improvements</w:t>
            </w:r>
          </w:p>
          <w:p w14:paraId="577CEFD2" w14:textId="38C0676D" w:rsidR="00734089" w:rsidRDefault="00734089" w:rsidP="00734089">
            <w:pPr>
              <w:pStyle w:val="ListParagraph"/>
              <w:numPr>
                <w:ilvl w:val="0"/>
                <w:numId w:val="13"/>
              </w:numPr>
            </w:pPr>
            <w:r>
              <w:t xml:space="preserve">Expansion of Domestic Violence Units (in legal </w:t>
            </w:r>
            <w:proofErr w:type="spellStart"/>
            <w:r>
              <w:t>centres</w:t>
            </w:r>
            <w:proofErr w:type="spellEnd"/>
            <w:r>
              <w:t>)</w:t>
            </w:r>
          </w:p>
          <w:p w14:paraId="6F0921D4" w14:textId="33A0D796" w:rsidR="00734089" w:rsidRDefault="00734089" w:rsidP="00734089">
            <w:pPr>
              <w:pStyle w:val="ListParagraph"/>
              <w:numPr>
                <w:ilvl w:val="0"/>
                <w:numId w:val="13"/>
              </w:numPr>
            </w:pPr>
            <w:r>
              <w:t xml:space="preserve">Funding for Family Law Consultants </w:t>
            </w:r>
          </w:p>
          <w:p w14:paraId="4C63BA5A" w14:textId="64A1D61D" w:rsidR="00734089" w:rsidRDefault="00734089" w:rsidP="00734089">
            <w:pPr>
              <w:pStyle w:val="ListParagraph"/>
              <w:numPr>
                <w:ilvl w:val="0"/>
                <w:numId w:val="13"/>
              </w:numPr>
            </w:pPr>
            <w:r>
              <w:t xml:space="preserve">Funding for Parenting Management Hearings </w:t>
            </w:r>
          </w:p>
          <w:p w14:paraId="28F0DDBF" w14:textId="263A0006" w:rsidR="00734089" w:rsidRDefault="00734089" w:rsidP="00734089">
            <w:pPr>
              <w:pStyle w:val="ListParagraph"/>
              <w:numPr>
                <w:ilvl w:val="0"/>
                <w:numId w:val="13"/>
              </w:numPr>
            </w:pPr>
            <w:r>
              <w:t xml:space="preserve">Reversed Funding Cuts to Community Legal </w:t>
            </w:r>
            <w:proofErr w:type="spellStart"/>
            <w:r>
              <w:t>Centres</w:t>
            </w:r>
            <w:proofErr w:type="spellEnd"/>
          </w:p>
          <w:p w14:paraId="3B77B411" w14:textId="4AA6E492" w:rsidR="00734089" w:rsidRDefault="00734089" w:rsidP="00734089">
            <w:pPr>
              <w:pStyle w:val="ListParagraph"/>
              <w:numPr>
                <w:ilvl w:val="0"/>
                <w:numId w:val="13"/>
              </w:numPr>
            </w:pPr>
            <w:r>
              <w:t>Plan to develop new National Housing and Homelessness Agreement (NHHA)</w:t>
            </w:r>
          </w:p>
          <w:p w14:paraId="067581DE" w14:textId="102F239C" w:rsidR="00734089" w:rsidRPr="00486E35" w:rsidRDefault="00734089" w:rsidP="00734089">
            <w:pPr>
              <w:pStyle w:val="ListParagraph"/>
              <w:numPr>
                <w:ilvl w:val="0"/>
                <w:numId w:val="13"/>
              </w:numPr>
            </w:pPr>
            <w:r>
              <w:t>Redress Scheme for Survivors of Institutional Child Sexual Abuse</w:t>
            </w:r>
          </w:p>
        </w:tc>
        <w:tc>
          <w:tcPr>
            <w:tcW w:w="3686" w:type="dxa"/>
            <w:shd w:val="clear" w:color="auto" w:fill="CC99FF"/>
          </w:tcPr>
          <w:p w14:paraId="2E35272B" w14:textId="1E0281F6" w:rsidR="00734089" w:rsidRDefault="00734089" w:rsidP="00734089">
            <w:pPr>
              <w:pStyle w:val="ListParagraph"/>
              <w:ind w:left="740" w:hanging="426"/>
            </w:pPr>
            <w:r>
              <w:t>•</w:t>
            </w:r>
            <w:r>
              <w:tab/>
              <w:t>Third Action Plan of the National Plan to Reduce Violence against Women</w:t>
            </w:r>
            <w:r>
              <w:t xml:space="preserve"> and their Children</w:t>
            </w:r>
          </w:p>
          <w:p w14:paraId="482C6946" w14:textId="77777777" w:rsidR="00734089" w:rsidRDefault="00734089" w:rsidP="00734089">
            <w:pPr>
              <w:pStyle w:val="ListParagraph"/>
              <w:ind w:left="740" w:hanging="426"/>
            </w:pPr>
            <w:r>
              <w:t>•</w:t>
            </w:r>
            <w:r>
              <w:tab/>
              <w:t xml:space="preserve">Core ongoing funding under the National Plan, including: </w:t>
            </w:r>
          </w:p>
          <w:p w14:paraId="6ACF754C" w14:textId="77777777" w:rsidR="00734089" w:rsidRDefault="00734089" w:rsidP="00734089">
            <w:pPr>
              <w:pStyle w:val="ListParagraph"/>
              <w:ind w:left="1168" w:hanging="283"/>
            </w:pPr>
            <w:r>
              <w:t>-</w:t>
            </w:r>
            <w:r>
              <w:tab/>
              <w:t xml:space="preserve">DSS administration and coordination </w:t>
            </w:r>
          </w:p>
          <w:p w14:paraId="33D3E0C4" w14:textId="77777777" w:rsidR="00734089" w:rsidRDefault="00734089" w:rsidP="00734089">
            <w:pPr>
              <w:pStyle w:val="ListParagraph"/>
              <w:ind w:left="1168" w:hanging="283"/>
            </w:pPr>
            <w:r>
              <w:t>-</w:t>
            </w:r>
            <w:r>
              <w:tab/>
              <w:t xml:space="preserve">ANROWS </w:t>
            </w:r>
          </w:p>
          <w:p w14:paraId="6262984B" w14:textId="77777777" w:rsidR="00734089" w:rsidRDefault="00734089" w:rsidP="00734089">
            <w:pPr>
              <w:pStyle w:val="ListParagraph"/>
              <w:ind w:left="1168" w:hanging="283"/>
            </w:pPr>
            <w:r>
              <w:t>-</w:t>
            </w:r>
            <w:r>
              <w:tab/>
              <w:t xml:space="preserve">Our Watch </w:t>
            </w:r>
          </w:p>
          <w:p w14:paraId="7B794DF5" w14:textId="77777777" w:rsidR="00734089" w:rsidRDefault="00734089" w:rsidP="00734089">
            <w:pPr>
              <w:pStyle w:val="ListParagraph"/>
              <w:ind w:left="1168" w:hanging="283"/>
            </w:pPr>
            <w:r>
              <w:t>-</w:t>
            </w:r>
            <w:r>
              <w:tab/>
              <w:t>1800RESPECT</w:t>
            </w:r>
          </w:p>
          <w:p w14:paraId="77B0B29A" w14:textId="77777777" w:rsidR="00734089" w:rsidRDefault="00734089" w:rsidP="00734089">
            <w:pPr>
              <w:pStyle w:val="ListParagraph"/>
              <w:ind w:left="1168" w:hanging="283"/>
            </w:pPr>
            <w:r>
              <w:t>-</w:t>
            </w:r>
            <w:r>
              <w:tab/>
              <w:t>DV-Alert</w:t>
            </w:r>
          </w:p>
          <w:p w14:paraId="50C0AEDD" w14:textId="4EDFFE5B" w:rsidR="00734089" w:rsidRPr="00734089" w:rsidRDefault="00734089" w:rsidP="00734089">
            <w:pPr>
              <w:pStyle w:val="ListParagraph"/>
              <w:numPr>
                <w:ilvl w:val="0"/>
                <w:numId w:val="12"/>
              </w:numPr>
            </w:pPr>
            <w:r w:rsidRPr="00734089">
              <w:t xml:space="preserve">Women’s Safety Package </w:t>
            </w:r>
          </w:p>
          <w:p w14:paraId="0B0123F0" w14:textId="77777777" w:rsidR="00734089" w:rsidRDefault="00734089" w:rsidP="00000694">
            <w:pPr>
              <w:pStyle w:val="ListParagraph"/>
            </w:pPr>
          </w:p>
          <w:p w14:paraId="6503D306" w14:textId="48F12783" w:rsidR="00734089" w:rsidRPr="00486E35" w:rsidRDefault="00734089" w:rsidP="00000694">
            <w:pPr>
              <w:pStyle w:val="ListParagraph"/>
            </w:pPr>
          </w:p>
        </w:tc>
        <w:tc>
          <w:tcPr>
            <w:tcW w:w="3689" w:type="dxa"/>
            <w:shd w:val="clear" w:color="auto" w:fill="FF5050"/>
          </w:tcPr>
          <w:p w14:paraId="24067617" w14:textId="77777777" w:rsidR="00734089" w:rsidRDefault="00734089" w:rsidP="00734089">
            <w:pPr>
              <w:pStyle w:val="ListParagraph"/>
              <w:ind w:left="740" w:hanging="426"/>
            </w:pPr>
            <w:r>
              <w:t>•</w:t>
            </w:r>
            <w:r>
              <w:tab/>
              <w:t>Ongoing dedicated funding to support Perpetrator Intervention Programs</w:t>
            </w:r>
          </w:p>
          <w:p w14:paraId="26ED0688" w14:textId="77777777" w:rsidR="00734089" w:rsidRDefault="00734089" w:rsidP="00734089">
            <w:pPr>
              <w:pStyle w:val="ListParagraph"/>
              <w:ind w:left="740" w:hanging="426"/>
            </w:pPr>
            <w:r>
              <w:t>•</w:t>
            </w:r>
            <w:r>
              <w:tab/>
              <w:t>Dedicated measures to meet the needs of Aboriginal and Torres Strait Islander women</w:t>
            </w:r>
          </w:p>
          <w:p w14:paraId="6E204F64" w14:textId="77777777" w:rsidR="00734089" w:rsidRDefault="00734089" w:rsidP="00734089">
            <w:pPr>
              <w:pStyle w:val="ListParagraph"/>
              <w:ind w:left="740" w:hanging="426"/>
            </w:pPr>
            <w:r>
              <w:t>•</w:t>
            </w:r>
            <w:r>
              <w:tab/>
              <w:t xml:space="preserve">CPI increase for National Women’s Alliances </w:t>
            </w:r>
          </w:p>
          <w:p w14:paraId="6892B42D" w14:textId="77777777" w:rsidR="00734089" w:rsidRDefault="00734089" w:rsidP="00734089">
            <w:pPr>
              <w:pStyle w:val="ListParagraph"/>
              <w:ind w:left="740" w:hanging="426"/>
            </w:pPr>
            <w:r>
              <w:t>•</w:t>
            </w:r>
            <w:r>
              <w:tab/>
              <w:t>Adequate level of funding to meet the rising demand for homelessness services</w:t>
            </w:r>
          </w:p>
          <w:p w14:paraId="5F16FE22" w14:textId="64BF3AC4" w:rsidR="00734089" w:rsidRDefault="00734089" w:rsidP="00734089">
            <w:pPr>
              <w:pStyle w:val="ListParagraph"/>
              <w:ind w:left="740" w:hanging="426"/>
            </w:pPr>
            <w:r>
              <w:t>•</w:t>
            </w:r>
            <w:r>
              <w:tab/>
              <w:t xml:space="preserve">Adequate funding to meet the needs </w:t>
            </w:r>
            <w:r>
              <w:t xml:space="preserve">for </w:t>
            </w:r>
            <w:r>
              <w:t>Family Violence Prevention Legal Services</w:t>
            </w:r>
          </w:p>
          <w:p w14:paraId="10204BC0" w14:textId="77777777" w:rsidR="00734089" w:rsidRDefault="00734089" w:rsidP="00734089">
            <w:pPr>
              <w:pStyle w:val="ListParagraph"/>
              <w:ind w:left="740" w:hanging="426"/>
            </w:pPr>
            <w:r>
              <w:t>•</w:t>
            </w:r>
            <w:r>
              <w:tab/>
              <w:t>Adequate funding to meet the rising demand for legal assistance</w:t>
            </w:r>
          </w:p>
          <w:p w14:paraId="5EC381EB" w14:textId="4206BFB8" w:rsidR="00734089" w:rsidRPr="00734089" w:rsidRDefault="00734089" w:rsidP="00734089">
            <w:pPr>
              <w:pStyle w:val="ListParagraph"/>
              <w:ind w:left="740" w:hanging="426"/>
            </w:pPr>
            <w:r>
              <w:t>•</w:t>
            </w:r>
            <w:r>
              <w:tab/>
              <w:t>Secure funding to services working with women trafficked for sexual exploitation and women in the sex industry</w:t>
            </w:r>
          </w:p>
        </w:tc>
      </w:tr>
    </w:tbl>
    <w:p w14:paraId="3DB8DF2F" w14:textId="2398980F" w:rsidR="004917DF" w:rsidRPr="00BB12CF" w:rsidRDefault="006D44B0" w:rsidP="008B0DC2">
      <w:pPr>
        <w:pStyle w:val="Heading1"/>
        <w:rPr>
          <w:rFonts w:asciiTheme="minorHAnsi" w:hAnsiTheme="minorHAnsi"/>
          <w:b/>
          <w:color w:val="FF0000"/>
        </w:rPr>
      </w:pPr>
      <w:r w:rsidRPr="00BB12CF">
        <w:rPr>
          <w:rFonts w:asciiTheme="minorHAnsi" w:hAnsiTheme="minorHAnsi"/>
          <w:b/>
          <w:color w:val="FF0000"/>
        </w:rPr>
        <w:lastRenderedPageBreak/>
        <w:t>MEASURES TO ADDRESS VIOLENCE AGAINST WOMEN</w:t>
      </w:r>
    </w:p>
    <w:p w14:paraId="7856D913" w14:textId="5E12EE4E" w:rsidR="00E87851" w:rsidRPr="00BB12CF" w:rsidRDefault="004917DF" w:rsidP="004917DF">
      <w:pPr>
        <w:pStyle w:val="Heading2"/>
        <w:rPr>
          <w:rFonts w:asciiTheme="minorHAnsi" w:hAnsiTheme="minorHAnsi"/>
          <w:b/>
          <w:color w:val="7030A0"/>
          <w:sz w:val="28"/>
        </w:rPr>
      </w:pPr>
      <w:r w:rsidRPr="00576B18">
        <w:rPr>
          <w:rFonts w:asciiTheme="minorHAnsi" w:hAnsiTheme="minorHAnsi"/>
          <w:b/>
          <w:color w:val="7030A0"/>
          <w:sz w:val="28"/>
          <w:highlight w:val="lightGray"/>
        </w:rPr>
        <w:t>Third Act</w:t>
      </w:r>
      <w:r w:rsidR="0001612D" w:rsidRPr="00576B18">
        <w:rPr>
          <w:rFonts w:asciiTheme="minorHAnsi" w:hAnsiTheme="minorHAnsi"/>
          <w:b/>
          <w:color w:val="7030A0"/>
          <w:sz w:val="28"/>
          <w:highlight w:val="lightGray"/>
        </w:rPr>
        <w:t>i</w:t>
      </w:r>
      <w:r w:rsidRPr="00576B18">
        <w:rPr>
          <w:rFonts w:asciiTheme="minorHAnsi" w:hAnsiTheme="minorHAnsi"/>
          <w:b/>
          <w:color w:val="7030A0"/>
          <w:sz w:val="28"/>
          <w:highlight w:val="lightGray"/>
        </w:rPr>
        <w:t xml:space="preserve">on Plan </w:t>
      </w:r>
      <w:r w:rsidR="00E66D91" w:rsidRPr="00576B18">
        <w:rPr>
          <w:rFonts w:asciiTheme="minorHAnsi" w:hAnsiTheme="minorHAnsi"/>
          <w:b/>
          <w:color w:val="7030A0"/>
          <w:sz w:val="28"/>
          <w:highlight w:val="lightGray"/>
        </w:rPr>
        <w:t xml:space="preserve">of the </w:t>
      </w:r>
      <w:r w:rsidR="00E87851" w:rsidRPr="00576B18">
        <w:rPr>
          <w:rFonts w:asciiTheme="minorHAnsi" w:hAnsiTheme="minorHAnsi"/>
          <w:b/>
          <w:color w:val="7030A0"/>
          <w:sz w:val="28"/>
          <w:highlight w:val="lightGray"/>
        </w:rPr>
        <w:t xml:space="preserve">National </w:t>
      </w:r>
      <w:r w:rsidR="00E66D91" w:rsidRPr="00576B18">
        <w:rPr>
          <w:rFonts w:asciiTheme="minorHAnsi" w:hAnsiTheme="minorHAnsi"/>
          <w:b/>
          <w:color w:val="7030A0"/>
          <w:sz w:val="28"/>
          <w:highlight w:val="lightGray"/>
        </w:rPr>
        <w:t>Plan to Reduce Violence against Women</w:t>
      </w:r>
    </w:p>
    <w:p w14:paraId="36D2A749" w14:textId="1B9978F8" w:rsidR="00E87851" w:rsidRPr="00BB12CF" w:rsidRDefault="00E87851" w:rsidP="008B0DC2">
      <w:r w:rsidRPr="00BB12CF">
        <w:t>The 2017-2018 Federal Budget</w:t>
      </w:r>
      <w:r w:rsidR="00A312A3">
        <w:t xml:space="preserve"> papers do not explicitly account for the </w:t>
      </w:r>
      <w:r w:rsidRPr="00BB12CF">
        <w:t>funding allocated for the Third Action Plan</w:t>
      </w:r>
      <w:r w:rsidR="00E66D91" w:rsidRPr="00BB12CF">
        <w:t xml:space="preserve"> of the National Plan to Reduce Violence Against Women</w:t>
      </w:r>
      <w:r w:rsidR="00734089">
        <w:t xml:space="preserve"> and their Children</w:t>
      </w:r>
      <w:r w:rsidR="00E66D91" w:rsidRPr="00BB12CF">
        <w:t xml:space="preserve"> (the National Plan)</w:t>
      </w:r>
      <w:r w:rsidR="00A312A3">
        <w:t xml:space="preserve">, as this was previously </w:t>
      </w:r>
      <w:r w:rsidR="00EE4F76" w:rsidRPr="00BB12CF">
        <w:t>announced</w:t>
      </w:r>
      <w:r w:rsidR="00A312A3">
        <w:t xml:space="preserve"> (on 28 October 2016)</w:t>
      </w:r>
      <w:r w:rsidR="00EE4F76" w:rsidRPr="00BB12CF">
        <w:t>.</w:t>
      </w:r>
      <w:r w:rsidR="00A312A3">
        <w:rPr>
          <w:rStyle w:val="FootnoteReference"/>
        </w:rPr>
        <w:footnoteReference w:id="2"/>
      </w:r>
      <w:r w:rsidR="00EE4F76" w:rsidRPr="00BB12CF">
        <w:t xml:space="preserve"> </w:t>
      </w:r>
      <w:r w:rsidR="00A312A3">
        <w:t xml:space="preserve">Although the Department of Social Services has responsibility for the National Plan, the Government’s ongoing commitment to funding for the National Plan and Third Action Plan is directly mentioned only in </w:t>
      </w:r>
      <w:r w:rsidR="00EE4F76" w:rsidRPr="00BB12CF">
        <w:t>the Ministerial statement ‘Regional Australia’. There is no new or increased funding allocation</w:t>
      </w:r>
      <w:r w:rsidR="00A312A3">
        <w:t xml:space="preserve"> </w:t>
      </w:r>
      <w:r w:rsidR="00924B8E">
        <w:t xml:space="preserve">for the National Plan / Third Action Plan as such, although the </w:t>
      </w:r>
      <w:r w:rsidR="00EE4F76" w:rsidRPr="00BB12CF">
        <w:t>Attorney-General</w:t>
      </w:r>
      <w:r w:rsidR="00A312A3">
        <w:t xml:space="preserve">’s </w:t>
      </w:r>
      <w:r w:rsidR="00924B8E">
        <w:t>Department h</w:t>
      </w:r>
      <w:bookmarkStart w:id="0" w:name="_GoBack"/>
      <w:bookmarkEnd w:id="0"/>
      <w:r w:rsidR="00924B8E">
        <w:t xml:space="preserve">as received additional </w:t>
      </w:r>
      <w:r w:rsidR="00A312A3">
        <w:t xml:space="preserve">funding for the </w:t>
      </w:r>
      <w:r w:rsidR="00F02138">
        <w:t>improvement of the Family Law s</w:t>
      </w:r>
      <w:r w:rsidR="00EE4F76" w:rsidRPr="00BB12CF">
        <w:t xml:space="preserve">ystem </w:t>
      </w:r>
      <w:r w:rsidR="00F02138">
        <w:t xml:space="preserve">and extension of Domestic Violence Units </w:t>
      </w:r>
      <w:r w:rsidR="00EE4F76" w:rsidRPr="00BB12CF">
        <w:t>(see below).</w:t>
      </w:r>
    </w:p>
    <w:p w14:paraId="25E68B06" w14:textId="40829C72" w:rsidR="00E66D91" w:rsidRPr="00BB12CF" w:rsidRDefault="00924B8E" w:rsidP="00BB12CF">
      <w:pPr>
        <w:autoSpaceDE w:val="0"/>
        <w:autoSpaceDN w:val="0"/>
        <w:adjustRightInd w:val="0"/>
        <w:spacing w:after="0" w:line="240" w:lineRule="auto"/>
      </w:pPr>
      <w:r>
        <w:t>The r</w:t>
      </w:r>
      <w:r w:rsidR="00E66D91" w:rsidRPr="00BB12CF">
        <w:t>ecently released evaluation of the Second Action Plan</w:t>
      </w:r>
      <w:r w:rsidR="00BB12CF">
        <w:rPr>
          <w:rStyle w:val="FootnoteReference"/>
        </w:rPr>
        <w:footnoteReference w:id="3"/>
      </w:r>
      <w:r w:rsidR="00E66D91" w:rsidRPr="00BB12CF">
        <w:t xml:space="preserve"> reported that two underperforming areas of the National Plan are perpetrator interventions programs </w:t>
      </w:r>
      <w:r w:rsidR="00BB12CF" w:rsidRPr="00BB12CF">
        <w:t xml:space="preserve">and meeting the specific needs of diverse groups of women </w:t>
      </w:r>
      <w:r>
        <w:t xml:space="preserve">including </w:t>
      </w:r>
      <w:r w:rsidR="00BB12CF" w:rsidRPr="00BB12CF">
        <w:rPr>
          <w:rFonts w:cs="Univers45Light"/>
        </w:rPr>
        <w:t>Aboriginal and Torres Strait Islander women, women from culturally and linguistically diverse backgrounds and women with a disability.</w:t>
      </w:r>
      <w:r w:rsidR="00BB12CF">
        <w:rPr>
          <w:rFonts w:cs="Univers45Light"/>
        </w:rPr>
        <w:t xml:space="preserve"> The evaluation </w:t>
      </w:r>
      <w:r>
        <w:rPr>
          <w:rFonts w:cs="Univers45Light"/>
        </w:rPr>
        <w:t xml:space="preserve">notes a </w:t>
      </w:r>
      <w:r w:rsidR="00E66D91" w:rsidRPr="00BB12CF">
        <w:t>lack of data related to high risk groups including women with a disability</w:t>
      </w:r>
    </w:p>
    <w:p w14:paraId="20358020" w14:textId="7B4D097A" w:rsidR="0003481E" w:rsidRDefault="00E66D91" w:rsidP="00E66D91">
      <w:proofErr w:type="gramStart"/>
      <w:r w:rsidRPr="00BB12CF">
        <w:t>and</w:t>
      </w:r>
      <w:proofErr w:type="gramEnd"/>
      <w:r w:rsidRPr="00BB12CF">
        <w:t xml:space="preserve"> Aboriginal and Torres Strait Islander women as a major gap.</w:t>
      </w:r>
      <w:r w:rsidR="00BB12CF">
        <w:t xml:space="preserve"> Yet this budget does not provide any further funding to the perpetrator intervention programs, </w:t>
      </w:r>
      <w:r w:rsidR="00924B8E">
        <w:t xml:space="preserve">or additional funding for </w:t>
      </w:r>
      <w:r w:rsidR="00BB12CF">
        <w:t xml:space="preserve">diverse groups of women </w:t>
      </w:r>
      <w:r w:rsidR="00924B8E">
        <w:t>(beyond the already announced Third Action Plan funding)</w:t>
      </w:r>
      <w:r w:rsidR="00BB12CF">
        <w:t>.</w:t>
      </w:r>
    </w:p>
    <w:p w14:paraId="187B5F25" w14:textId="7583261C" w:rsidR="006D44B0" w:rsidRPr="00BB12CF" w:rsidRDefault="006D44B0" w:rsidP="006D44B0">
      <w:r>
        <w:t>Overall t</w:t>
      </w:r>
      <w:r w:rsidRPr="00BB12CF">
        <w:t xml:space="preserve">he 2017-2018 Budget </w:t>
      </w:r>
      <w:r w:rsidR="00924B8E">
        <w:t xml:space="preserve">papers </w:t>
      </w:r>
      <w:r w:rsidRPr="00BB12CF">
        <w:t xml:space="preserve">lack transparency on </w:t>
      </w:r>
      <w:r w:rsidR="00924B8E">
        <w:t xml:space="preserve">the </w:t>
      </w:r>
      <w:r w:rsidRPr="00BB12CF">
        <w:t xml:space="preserve">funding commitment under the National Plan. </w:t>
      </w:r>
      <w:r w:rsidR="00924B8E">
        <w:t>The $</w:t>
      </w:r>
      <w:r w:rsidRPr="00BB12CF">
        <w:t xml:space="preserve">100 million </w:t>
      </w:r>
      <w:r w:rsidR="00924B8E">
        <w:t xml:space="preserve">allocated </w:t>
      </w:r>
      <w:r w:rsidRPr="00BB12CF">
        <w:t xml:space="preserve">under the Third Action Plan does not appear, </w:t>
      </w:r>
      <w:r w:rsidR="00924B8E">
        <w:t xml:space="preserve">the </w:t>
      </w:r>
      <w:r>
        <w:t>exact funding for</w:t>
      </w:r>
      <w:r w:rsidRPr="00BB12CF">
        <w:t xml:space="preserve"> 1800RESPECT beyond 2019</w:t>
      </w:r>
      <w:r>
        <w:t xml:space="preserve"> is still not public</w:t>
      </w:r>
      <w:r w:rsidR="00924B8E">
        <w:t xml:space="preserve">, and the same information is also missing for </w:t>
      </w:r>
      <w:r w:rsidRPr="00BB12CF">
        <w:t xml:space="preserve">Our Watch and ANROWS. </w:t>
      </w:r>
      <w:r w:rsidR="00924B8E">
        <w:t>The l</w:t>
      </w:r>
      <w:r w:rsidRPr="00BB12CF">
        <w:t xml:space="preserve">ack of transparency in </w:t>
      </w:r>
      <w:r w:rsidR="00924B8E">
        <w:t xml:space="preserve">the </w:t>
      </w:r>
      <w:r w:rsidRPr="00BB12CF">
        <w:t xml:space="preserve">Budget papers undermines the government’s </w:t>
      </w:r>
      <w:r w:rsidR="00924B8E">
        <w:t xml:space="preserve">capacity to collaboratively pursue its </w:t>
      </w:r>
      <w:r w:rsidRPr="00BB12CF">
        <w:t>commitment to end</w:t>
      </w:r>
      <w:r w:rsidR="00924B8E">
        <w:t>ing</w:t>
      </w:r>
      <w:r w:rsidRPr="00BB12CF">
        <w:t xml:space="preserve"> violence against women. AWAVA </w:t>
      </w:r>
      <w:r w:rsidR="00924B8E">
        <w:t xml:space="preserve">continues discussions the </w:t>
      </w:r>
      <w:r>
        <w:t>Department of Social Services</w:t>
      </w:r>
      <w:r w:rsidR="00924B8E">
        <w:t xml:space="preserve"> and the Department of Prime Minister and Cabinet about ways to improve information-sharing and meaningful reporting on funding</w:t>
      </w:r>
      <w:r>
        <w:t xml:space="preserve">. </w:t>
      </w:r>
    </w:p>
    <w:p w14:paraId="6AADA69F" w14:textId="77777777" w:rsidR="00734089" w:rsidRDefault="0003481E" w:rsidP="00E66D91">
      <w:r>
        <w:t xml:space="preserve">The </w:t>
      </w:r>
      <w:r w:rsidR="00924B8E">
        <w:t>$</w:t>
      </w:r>
      <w:r>
        <w:t>100 million package of the Third Action Plan is administered by the Department of Social Services</w:t>
      </w:r>
      <w:r w:rsidR="00924B8E">
        <w:t xml:space="preserve"> (DSS)</w:t>
      </w:r>
      <w:r>
        <w:t xml:space="preserve">, </w:t>
      </w:r>
      <w:r w:rsidR="00924B8E">
        <w:t xml:space="preserve">the Department of </w:t>
      </w:r>
      <w:r>
        <w:t xml:space="preserve">Communications </w:t>
      </w:r>
      <w:r w:rsidR="00924B8E">
        <w:t xml:space="preserve">and </w:t>
      </w:r>
      <w:r>
        <w:t xml:space="preserve">Arts, </w:t>
      </w:r>
      <w:r w:rsidR="00924B8E">
        <w:t xml:space="preserve">the </w:t>
      </w:r>
      <w:r>
        <w:t>Attorney-General’s Departm</w:t>
      </w:r>
      <w:r w:rsidR="00436D62">
        <w:t>ent</w:t>
      </w:r>
      <w:r w:rsidR="00924B8E">
        <w:t xml:space="preserve"> (AGD)</w:t>
      </w:r>
      <w:r w:rsidR="000907F8">
        <w:t>, and</w:t>
      </w:r>
      <w:r w:rsidR="00436D62">
        <w:t xml:space="preserve"> the </w:t>
      </w:r>
      <w:r w:rsidR="00924B8E">
        <w:t xml:space="preserve">Department of </w:t>
      </w:r>
      <w:r w:rsidR="00436D62">
        <w:t>Prime Minister</w:t>
      </w:r>
      <w:r w:rsidR="000907F8">
        <w:t xml:space="preserve"> </w:t>
      </w:r>
      <w:r w:rsidR="00924B8E">
        <w:t xml:space="preserve">and </w:t>
      </w:r>
      <w:r w:rsidR="00436D62">
        <w:t>Cabinet</w:t>
      </w:r>
      <w:r w:rsidR="00924B8E">
        <w:t xml:space="preserve"> (PM&amp;C). It is divided into six</w:t>
      </w:r>
      <w:r w:rsidR="00436D62">
        <w:t xml:space="preserve"> funding areas as indicated on the chart below. </w:t>
      </w:r>
    </w:p>
    <w:p w14:paraId="1CC960B2" w14:textId="22DE0797" w:rsidR="00E8238E" w:rsidRDefault="0003481E" w:rsidP="00E66D91">
      <w:r>
        <w:rPr>
          <w:noProof/>
          <w:lang w:val="en-AU" w:eastAsia="en-AU"/>
        </w:rPr>
        <w:lastRenderedPageBreak/>
        <w:drawing>
          <wp:inline distT="0" distB="0" distL="0" distR="0" wp14:anchorId="77F2333D" wp14:editId="7A460BB4">
            <wp:extent cx="6591300" cy="3524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C20728C" w14:textId="2D6D3A60" w:rsidR="0003481E" w:rsidRDefault="0003481E" w:rsidP="00576B18">
      <w:pPr>
        <w:tabs>
          <w:tab w:val="left" w:pos="4245"/>
        </w:tabs>
        <w:rPr>
          <w:i/>
        </w:rPr>
      </w:pPr>
      <w:r w:rsidRPr="00576B18">
        <w:rPr>
          <w:i/>
        </w:rPr>
        <w:t xml:space="preserve">Chart 1. The Third Action Plan Package. </w:t>
      </w:r>
      <w:r>
        <w:rPr>
          <w:i/>
        </w:rPr>
        <w:tab/>
      </w:r>
    </w:p>
    <w:p w14:paraId="2E48E448" w14:textId="0CC222F9" w:rsidR="000D3B36" w:rsidRDefault="00E8238E" w:rsidP="00E66D91">
      <w:r w:rsidRPr="00576B18">
        <w:rPr>
          <w:b/>
        </w:rPr>
        <w:t>Prevention &amp; Early Intervention</w:t>
      </w:r>
      <w:r>
        <w:t xml:space="preserve"> funding </w:t>
      </w:r>
      <w:r w:rsidR="00924B8E">
        <w:t xml:space="preserve">($19.4 million) </w:t>
      </w:r>
      <w:r>
        <w:t xml:space="preserve">encompasses </w:t>
      </w:r>
      <w:r w:rsidR="000D3B36">
        <w:t>the following:</w:t>
      </w:r>
    </w:p>
    <w:p w14:paraId="4483F25F" w14:textId="209D5DFA" w:rsidR="000D3B36" w:rsidRDefault="000D3B36" w:rsidP="00576B18">
      <w:pPr>
        <w:pStyle w:val="ListParagraph"/>
        <w:numPr>
          <w:ilvl w:val="0"/>
          <w:numId w:val="5"/>
        </w:numPr>
      </w:pPr>
      <w:r>
        <w:t>$5.8m -</w:t>
      </w:r>
      <w:r w:rsidR="00E8238E">
        <w:t xml:space="preserve"> empower women to identify violence and develop a workforce agenda; </w:t>
      </w:r>
    </w:p>
    <w:p w14:paraId="0ED2D37E" w14:textId="16751408" w:rsidR="000D3B36" w:rsidRDefault="000D3B36" w:rsidP="00576B18">
      <w:pPr>
        <w:pStyle w:val="ListParagraph"/>
        <w:numPr>
          <w:ilvl w:val="0"/>
          <w:numId w:val="5"/>
        </w:numPr>
      </w:pPr>
      <w:r>
        <w:t>$4.6m –</w:t>
      </w:r>
      <w:r w:rsidR="00E8238E">
        <w:t>development of prevention strategies for diverse com</w:t>
      </w:r>
      <w:r>
        <w:t>munities and local governments;</w:t>
      </w:r>
    </w:p>
    <w:p w14:paraId="439AA87E" w14:textId="77777777" w:rsidR="000D3B36" w:rsidRDefault="000D3B36" w:rsidP="00576B18">
      <w:pPr>
        <w:pStyle w:val="ListParagraph"/>
        <w:numPr>
          <w:ilvl w:val="0"/>
          <w:numId w:val="5"/>
        </w:numPr>
      </w:pPr>
      <w:r>
        <w:t xml:space="preserve">$3.3m - </w:t>
      </w:r>
      <w:r w:rsidR="00E8238E">
        <w:t>resources to support bystanders to reinforce positive attitudes</w:t>
      </w:r>
      <w:r>
        <w:t>,</w:t>
      </w:r>
      <w:r w:rsidR="00E8238E">
        <w:t xml:space="preserve"> and</w:t>
      </w:r>
      <w:r>
        <w:t>;</w:t>
      </w:r>
    </w:p>
    <w:p w14:paraId="4A81D637" w14:textId="77777777" w:rsidR="00734089" w:rsidRDefault="000D3B36" w:rsidP="00120F16">
      <w:pPr>
        <w:pStyle w:val="ListParagraph"/>
        <w:numPr>
          <w:ilvl w:val="0"/>
          <w:numId w:val="5"/>
        </w:numPr>
      </w:pPr>
      <w:r>
        <w:t>$5.7m -</w:t>
      </w:r>
      <w:r w:rsidR="00E8238E">
        <w:t xml:space="preserve"> funds to reach out to men and fathers.</w:t>
      </w:r>
    </w:p>
    <w:p w14:paraId="0EC4710B" w14:textId="7203DDFC" w:rsidR="00924B8E" w:rsidRDefault="006B6FB1" w:rsidP="00734089">
      <w:r>
        <w:t>DSS is th</w:t>
      </w:r>
      <w:r w:rsidR="00924B8E">
        <w:t xml:space="preserve">e Commonwealth Agency </w:t>
      </w:r>
      <w:r>
        <w:t xml:space="preserve">responsible </w:t>
      </w:r>
      <w:r w:rsidR="00924B8E">
        <w:t>for the above.</w:t>
      </w:r>
    </w:p>
    <w:p w14:paraId="33651B7A" w14:textId="6B92C9C5" w:rsidR="000D3B36" w:rsidRDefault="00E8238E" w:rsidP="00E66D91">
      <w:r w:rsidRPr="00576B18">
        <w:rPr>
          <w:b/>
        </w:rPr>
        <w:t>Frontline Services</w:t>
      </w:r>
      <w:r>
        <w:t xml:space="preserve"> funding </w:t>
      </w:r>
      <w:r w:rsidR="006B6FB1">
        <w:t xml:space="preserve">($15.3 million) </w:t>
      </w:r>
      <w:r>
        <w:t>includes</w:t>
      </w:r>
      <w:r w:rsidR="006B6FB1">
        <w:t>:</w:t>
      </w:r>
      <w:r>
        <w:t xml:space="preserve"> </w:t>
      </w:r>
    </w:p>
    <w:p w14:paraId="4ACB2D71" w14:textId="1EAA0B8E" w:rsidR="000D3B36" w:rsidRDefault="002E23BD" w:rsidP="00576B18">
      <w:pPr>
        <w:pStyle w:val="ListParagraph"/>
        <w:numPr>
          <w:ilvl w:val="0"/>
          <w:numId w:val="5"/>
        </w:numPr>
      </w:pPr>
      <w:r>
        <w:t>$5.8m - funding for 1800RESPECT</w:t>
      </w:r>
    </w:p>
    <w:p w14:paraId="0BCE69A7" w14:textId="58F1029A" w:rsidR="000D3B36" w:rsidRDefault="000D3B36" w:rsidP="00576B18">
      <w:pPr>
        <w:pStyle w:val="ListParagraph"/>
        <w:numPr>
          <w:ilvl w:val="0"/>
          <w:numId w:val="5"/>
        </w:numPr>
      </w:pPr>
      <w:r>
        <w:t xml:space="preserve">$4.2m - </w:t>
      </w:r>
      <w:r w:rsidR="00E8238E">
        <w:t xml:space="preserve">housing innovation </w:t>
      </w:r>
      <w:r w:rsidR="002E23BD">
        <w:t>fund</w:t>
      </w:r>
    </w:p>
    <w:p w14:paraId="5C5845E5" w14:textId="4FF4028C" w:rsidR="00E8238E" w:rsidRDefault="000D3B36" w:rsidP="00576B18">
      <w:pPr>
        <w:pStyle w:val="ListParagraph"/>
        <w:numPr>
          <w:ilvl w:val="0"/>
          <w:numId w:val="5"/>
        </w:numPr>
      </w:pPr>
      <w:r>
        <w:t>$5.3m - development o</w:t>
      </w:r>
      <w:r w:rsidR="00E8238E">
        <w:t xml:space="preserve">f new approaches to innovative service delivery for vulnerable women. </w:t>
      </w:r>
    </w:p>
    <w:p w14:paraId="2460AD5C" w14:textId="77777777" w:rsidR="006B6FB1" w:rsidRDefault="006B6FB1" w:rsidP="006B6FB1">
      <w:r>
        <w:t>DSS is the Commonwealth Agency responsible for the above.</w:t>
      </w:r>
    </w:p>
    <w:p w14:paraId="37C64FB2" w14:textId="395E5289" w:rsidR="006B6FB1" w:rsidRDefault="00E8238E" w:rsidP="00E66D91">
      <w:r w:rsidRPr="00576B18">
        <w:rPr>
          <w:b/>
        </w:rPr>
        <w:t>Tech-facilitated abuse</w:t>
      </w:r>
      <w:r>
        <w:t xml:space="preserve"> funding </w:t>
      </w:r>
      <w:r w:rsidR="006B6FB1">
        <w:t>($7.8 million) includes:</w:t>
      </w:r>
    </w:p>
    <w:p w14:paraId="1568C968" w14:textId="717E919C" w:rsidR="006B6FB1" w:rsidRDefault="006B6FB1" w:rsidP="006B6FB1">
      <w:pPr>
        <w:pStyle w:val="ListParagraph"/>
        <w:numPr>
          <w:ilvl w:val="0"/>
          <w:numId w:val="5"/>
        </w:numPr>
      </w:pPr>
      <w:r>
        <w:t xml:space="preserve">$4.8m to </w:t>
      </w:r>
      <w:r w:rsidR="00E8238E">
        <w:t>develop an online complaints portal</w:t>
      </w:r>
      <w:r>
        <w:t xml:space="preserve"> (see note below)</w:t>
      </w:r>
      <w:r w:rsidR="000C3144">
        <w:t xml:space="preserve"> </w:t>
      </w:r>
      <w:r>
        <w:t>(Department of Communications responsible)</w:t>
      </w:r>
    </w:p>
    <w:p w14:paraId="3DD96142" w14:textId="12CC0EBE" w:rsidR="00E8238E" w:rsidRDefault="006B6FB1" w:rsidP="006B6FB1">
      <w:pPr>
        <w:pStyle w:val="ListParagraph"/>
        <w:numPr>
          <w:ilvl w:val="0"/>
          <w:numId w:val="5"/>
        </w:numPr>
      </w:pPr>
      <w:r>
        <w:t>$3m to respond to the impact of pornography on young people</w:t>
      </w:r>
      <w:r w:rsidR="00E8238E">
        <w:t xml:space="preserve"> </w:t>
      </w:r>
      <w:r>
        <w:t>(DSS responsible)</w:t>
      </w:r>
    </w:p>
    <w:p w14:paraId="72911E7E" w14:textId="2A439392" w:rsidR="006B6FB1" w:rsidRDefault="00E8238E" w:rsidP="00E66D91">
      <w:r w:rsidRPr="00576B18">
        <w:rPr>
          <w:b/>
        </w:rPr>
        <w:t>Data &amp; Research</w:t>
      </w:r>
      <w:r>
        <w:t xml:space="preserve"> funding </w:t>
      </w:r>
      <w:r w:rsidR="006B6FB1">
        <w:t>($6.7 million) includes:</w:t>
      </w:r>
    </w:p>
    <w:p w14:paraId="7B98B0AE" w14:textId="77777777" w:rsidR="006B6FB1" w:rsidRDefault="000C3144" w:rsidP="006B6FB1">
      <w:pPr>
        <w:pStyle w:val="ListParagraph"/>
        <w:numPr>
          <w:ilvl w:val="0"/>
          <w:numId w:val="5"/>
        </w:numPr>
      </w:pPr>
      <w:r>
        <w:t>$1.5m</w:t>
      </w:r>
      <w:r w:rsidR="006B6FB1">
        <w:t xml:space="preserve"> to identify gaps and impediments to information collection and sharing </w:t>
      </w:r>
    </w:p>
    <w:p w14:paraId="75205935" w14:textId="2BAB5FFD" w:rsidR="00E8238E" w:rsidRDefault="006B6FB1" w:rsidP="006B6FB1">
      <w:pPr>
        <w:pStyle w:val="ListParagraph"/>
        <w:numPr>
          <w:ilvl w:val="0"/>
          <w:numId w:val="5"/>
        </w:numPr>
      </w:pPr>
      <w:r>
        <w:t xml:space="preserve">$5.2m </w:t>
      </w:r>
      <w:r w:rsidR="00E8238E">
        <w:t xml:space="preserve">to strengthen research and data collection on diverse forms of violence </w:t>
      </w:r>
    </w:p>
    <w:p w14:paraId="761007C6" w14:textId="77777777" w:rsidR="006B6FB1" w:rsidRDefault="006B6FB1" w:rsidP="006B6FB1">
      <w:r>
        <w:t>DSS is the Commonwealth Agency responsible for the above.</w:t>
      </w:r>
    </w:p>
    <w:p w14:paraId="3935704E" w14:textId="6BA421C0" w:rsidR="000C3144" w:rsidRDefault="00E8238E" w:rsidP="00E66D91">
      <w:r w:rsidRPr="00576B18">
        <w:rPr>
          <w:b/>
        </w:rPr>
        <w:t>Family Law</w:t>
      </w:r>
      <w:r>
        <w:t xml:space="preserve"> funding </w:t>
      </w:r>
      <w:r w:rsidR="00D1368F">
        <w:t>($29.7 million) for the following</w:t>
      </w:r>
      <w:r w:rsidR="000C3144">
        <w:t>:</w:t>
      </w:r>
    </w:p>
    <w:p w14:paraId="3FE1E1F6" w14:textId="4664F0DA" w:rsidR="000C3144" w:rsidRDefault="000C3144" w:rsidP="00576B18">
      <w:pPr>
        <w:pStyle w:val="ListParagraph"/>
        <w:numPr>
          <w:ilvl w:val="0"/>
          <w:numId w:val="5"/>
        </w:numPr>
      </w:pPr>
      <w:r>
        <w:t xml:space="preserve">$18.5m - </w:t>
      </w:r>
      <w:r w:rsidR="00E8238E">
        <w:t>frontline family violence services in famil</w:t>
      </w:r>
      <w:r w:rsidR="002E23BD">
        <w:t>y law court registries</w:t>
      </w:r>
    </w:p>
    <w:p w14:paraId="49EC228D" w14:textId="336BA2A1" w:rsidR="000C3144" w:rsidRDefault="000C3144" w:rsidP="00576B18">
      <w:pPr>
        <w:pStyle w:val="ListParagraph"/>
        <w:numPr>
          <w:ilvl w:val="0"/>
          <w:numId w:val="5"/>
        </w:numPr>
      </w:pPr>
      <w:r>
        <w:t>$6.3m -</w:t>
      </w:r>
      <w:r w:rsidR="00E8238E">
        <w:t xml:space="preserve"> Family </w:t>
      </w:r>
      <w:r w:rsidR="00C84300">
        <w:t>Relationship</w:t>
      </w:r>
      <w:r w:rsidR="00E8238E">
        <w:t xml:space="preserve"> Centres</w:t>
      </w:r>
    </w:p>
    <w:p w14:paraId="7EC2DB2C" w14:textId="553AAE8C" w:rsidR="00E8238E" w:rsidRDefault="000C3144" w:rsidP="00576B18">
      <w:pPr>
        <w:pStyle w:val="ListParagraph"/>
        <w:numPr>
          <w:ilvl w:val="0"/>
          <w:numId w:val="5"/>
        </w:numPr>
      </w:pPr>
      <w:r>
        <w:t>$4.9m -</w:t>
      </w:r>
      <w:r w:rsidR="00C84300">
        <w:t xml:space="preserve"> extension of domestic family units </w:t>
      </w:r>
      <w:r w:rsidR="00D1368F">
        <w:t xml:space="preserve">established under the Women’s Safety Package </w:t>
      </w:r>
      <w:r w:rsidR="00C84300">
        <w:t xml:space="preserve">(see below). </w:t>
      </w:r>
    </w:p>
    <w:p w14:paraId="4A658FCE" w14:textId="18065DD6" w:rsidR="00D1368F" w:rsidRDefault="00D1368F" w:rsidP="00D1368F">
      <w:r>
        <w:lastRenderedPageBreak/>
        <w:t>AGD is the Commonwealth Agency responsible for the above. Note that new funding measures in the area of Family Law were announced (in addition to the above) in the 2017-18 Budget – see details below.</w:t>
      </w:r>
    </w:p>
    <w:p w14:paraId="045490B7" w14:textId="05B032D8" w:rsidR="000C3144" w:rsidRDefault="00436D62" w:rsidP="00E66D91">
      <w:r w:rsidRPr="00576B18">
        <w:rPr>
          <w:b/>
        </w:rPr>
        <w:t>Indigenous</w:t>
      </w:r>
      <w:r>
        <w:t xml:space="preserve"> funding </w:t>
      </w:r>
      <w:r w:rsidR="00D1368F">
        <w:t xml:space="preserve">($25 million) for </w:t>
      </w:r>
      <w:r w:rsidR="000C3144">
        <w:t xml:space="preserve">the following: </w:t>
      </w:r>
    </w:p>
    <w:p w14:paraId="248B8A39" w14:textId="61CD14EC" w:rsidR="000C3144" w:rsidRDefault="000C3144" w:rsidP="00576B18">
      <w:pPr>
        <w:pStyle w:val="ListParagraph"/>
        <w:numPr>
          <w:ilvl w:val="0"/>
          <w:numId w:val="5"/>
        </w:numPr>
      </w:pPr>
      <w:r>
        <w:t>$18.5m</w:t>
      </w:r>
      <w:r w:rsidR="00D1368F">
        <w:t xml:space="preserve"> </w:t>
      </w:r>
      <w:r w:rsidR="002E23BD">
        <w:t>–</w:t>
      </w:r>
      <w:r>
        <w:t xml:space="preserve"> </w:t>
      </w:r>
      <w:r w:rsidR="002E23BD">
        <w:t xml:space="preserve">to </w:t>
      </w:r>
      <w:r w:rsidR="00436D62">
        <w:t xml:space="preserve">pilot </w:t>
      </w:r>
      <w:r w:rsidR="00D1368F">
        <w:t xml:space="preserve">and test </w:t>
      </w:r>
      <w:r w:rsidR="002E23BD">
        <w:t>“</w:t>
      </w:r>
      <w:r w:rsidR="00436D62">
        <w:t>innovative service to reduce In</w:t>
      </w:r>
      <w:r>
        <w:t>digenous and domestic violence</w:t>
      </w:r>
      <w:r w:rsidR="002E23BD">
        <w:t>”</w:t>
      </w:r>
    </w:p>
    <w:p w14:paraId="697A4244" w14:textId="54BEF013" w:rsidR="00E8238E" w:rsidRDefault="000C3144" w:rsidP="00576B18">
      <w:pPr>
        <w:pStyle w:val="ListParagraph"/>
        <w:numPr>
          <w:ilvl w:val="0"/>
          <w:numId w:val="5"/>
        </w:numPr>
      </w:pPr>
      <w:r>
        <w:t>$6.5m -</w:t>
      </w:r>
      <w:r w:rsidR="00436D62">
        <w:t xml:space="preserve">Indigenous victim services. </w:t>
      </w:r>
    </w:p>
    <w:p w14:paraId="06017CCD" w14:textId="3F7CD7B2" w:rsidR="00D1368F" w:rsidRDefault="00D1368F" w:rsidP="00D1368F">
      <w:r>
        <w:t>PM&amp;C is the Commonwealth Agency responsible for the above.</w:t>
      </w:r>
    </w:p>
    <w:p w14:paraId="7646D90D" w14:textId="65818A78" w:rsidR="00436D62" w:rsidRDefault="00436D62" w:rsidP="00E66D91">
      <w:r>
        <w:t>The funding for flagships</w:t>
      </w:r>
      <w:r w:rsidR="00021A4E">
        <w:t xml:space="preserve"> initiatives</w:t>
      </w:r>
      <w:r>
        <w:t xml:space="preserve"> of the National Plan (ANROWS, Our Watch, 1800RESPE</w:t>
      </w:r>
      <w:r w:rsidR="002E23BD">
        <w:t>Ct and DV Alert) are continuing;</w:t>
      </w:r>
      <w:r>
        <w:t xml:space="preserve"> however</w:t>
      </w:r>
      <w:r w:rsidR="002E23BD">
        <w:t>,</w:t>
      </w:r>
      <w:r>
        <w:t xml:space="preserve"> some of the contrac</w:t>
      </w:r>
      <w:r w:rsidR="002E23BD">
        <w:t>ts are under review or still being negotiated</w:t>
      </w:r>
      <w:r>
        <w:t xml:space="preserve">. ANROWS is funded until 2021, Out Watch is currently funded until 2017 and </w:t>
      </w:r>
      <w:r w:rsidR="002E23BD">
        <w:t>funding for Our Watch’s The Line program</w:t>
      </w:r>
      <w:r>
        <w:t xml:space="preserve"> is due to expire this year too. There is still no </w:t>
      </w:r>
      <w:r w:rsidR="002E23BD">
        <w:t xml:space="preserve">confirmed </w:t>
      </w:r>
      <w:r>
        <w:t xml:space="preserve">information on the amount of funding available. AWAVA will follow this with the DSS at the beginning of the </w:t>
      </w:r>
      <w:r w:rsidR="002E23BD">
        <w:t xml:space="preserve">2017-18 </w:t>
      </w:r>
      <w:r>
        <w:t xml:space="preserve">financial year. </w:t>
      </w:r>
      <w:r w:rsidR="00FD5E4A">
        <w:t>Similarly, 1800RESPECT</w:t>
      </w:r>
      <w:r w:rsidR="00021A4E">
        <w:t xml:space="preserve">’s funding is currently </w:t>
      </w:r>
      <w:r w:rsidR="002E23BD">
        <w:t xml:space="preserve">under </w:t>
      </w:r>
      <w:r w:rsidR="00021A4E">
        <w:t>negotiations and at this stage it is funded until 2018. DV Alert is funded until 2019. Their funding will continue further</w:t>
      </w:r>
      <w:r w:rsidR="00501348">
        <w:t xml:space="preserve"> as a part of the National Plan, ye the exact measure</w:t>
      </w:r>
      <w:r w:rsidR="000C3144">
        <w:t>s</w:t>
      </w:r>
      <w:r w:rsidR="00501348">
        <w:t xml:space="preserve"> are to be announced. </w:t>
      </w:r>
    </w:p>
    <w:p w14:paraId="4C4FDBDE" w14:textId="4FC89301" w:rsidR="006B6FB1" w:rsidRDefault="006B6FB1" w:rsidP="00E66D91">
      <w:r>
        <w:t xml:space="preserve">Note: The list above </w:t>
      </w:r>
      <w:r w:rsidR="006C3093">
        <w:t>totals $104</w:t>
      </w:r>
      <w:r w:rsidRPr="006B6FB1">
        <w:t xml:space="preserve"> million. </w:t>
      </w:r>
      <w:r>
        <w:t xml:space="preserve">The difference between this figure and the $100 million </w:t>
      </w:r>
      <w:r w:rsidR="006C3093">
        <w:t xml:space="preserve">announced </w:t>
      </w:r>
      <w:r>
        <w:t xml:space="preserve">is due to </w:t>
      </w:r>
      <w:r w:rsidRPr="006B6FB1">
        <w:t xml:space="preserve">$4 million </w:t>
      </w:r>
      <w:r>
        <w:t xml:space="preserve">being </w:t>
      </w:r>
      <w:r w:rsidRPr="006B6FB1">
        <w:t xml:space="preserve">re-purposed from the Technology Trials measure of the Women’s Safety Package </w:t>
      </w:r>
      <w:r>
        <w:t>to be used in the development of an online complaints portal to respond to the distribution of intimate images without consent</w:t>
      </w:r>
      <w:r w:rsidRPr="006B6FB1">
        <w:t>.</w:t>
      </w:r>
    </w:p>
    <w:p w14:paraId="6678CD34" w14:textId="1B30BCC3" w:rsidR="00436D62" w:rsidRDefault="00436D62" w:rsidP="00E66D91">
      <w:r>
        <w:t>Th</w:t>
      </w:r>
      <w:r w:rsidR="000C3144">
        <w:t xml:space="preserve">e Third Action Plan Package </w:t>
      </w:r>
      <w:r w:rsidR="006B6FB1">
        <w:t xml:space="preserve">as outlined above </w:t>
      </w:r>
      <w:r>
        <w:t>does not appear in the Budget paper</w:t>
      </w:r>
      <w:r w:rsidR="006B6FB1">
        <w:t>s</w:t>
      </w:r>
      <w:r>
        <w:t xml:space="preserve"> </w:t>
      </w:r>
      <w:r w:rsidR="006B6FB1">
        <w:t xml:space="preserve">and was made </w:t>
      </w:r>
      <w:r>
        <w:t xml:space="preserve">available to AWAVA on request. </w:t>
      </w:r>
    </w:p>
    <w:p w14:paraId="241DCF0D" w14:textId="30BF23F9" w:rsidR="00C5597A" w:rsidRPr="00BB0A9B" w:rsidRDefault="00043EFF" w:rsidP="00BB0A9B">
      <w:pPr>
        <w:pStyle w:val="Heading2"/>
        <w:rPr>
          <w:b/>
          <w:color w:val="7030A0"/>
          <w:sz w:val="28"/>
        </w:rPr>
      </w:pPr>
      <w:r w:rsidRPr="00576B18">
        <w:rPr>
          <w:b/>
          <w:color w:val="7030A0"/>
          <w:sz w:val="28"/>
          <w:highlight w:val="lightGray"/>
        </w:rPr>
        <w:t>Women’s Safety Package</w:t>
      </w:r>
    </w:p>
    <w:p w14:paraId="2A4EF1D5" w14:textId="511B16FC" w:rsidR="000907F8" w:rsidRDefault="00AA73D5" w:rsidP="000907F8">
      <w:r>
        <w:t>The</w:t>
      </w:r>
      <w:r w:rsidR="006C3093">
        <w:t xml:space="preserve"> $101.2 million</w:t>
      </w:r>
      <w:r>
        <w:t xml:space="preserve"> Women’s Safety Package</w:t>
      </w:r>
      <w:r w:rsidR="006C3093">
        <w:t xml:space="preserve"> was announced on 24 September 2015</w:t>
      </w:r>
      <w:r w:rsidR="006C3093">
        <w:rPr>
          <w:rStyle w:val="FootnoteReference"/>
        </w:rPr>
        <w:footnoteReference w:id="4"/>
      </w:r>
      <w:r w:rsidR="006C3093">
        <w:t xml:space="preserve"> and is administered by the Department of Social Services (DSS), the Department of Communications and Arts, the Attorney-General’s Department (AGD), </w:t>
      </w:r>
      <w:r w:rsidR="00423298">
        <w:t xml:space="preserve">the Department of Health, </w:t>
      </w:r>
      <w:r w:rsidR="006C3093">
        <w:t xml:space="preserve">the Department of Prime Minister and Cabinet (PM&amp;C) </w:t>
      </w:r>
      <w:r w:rsidR="000907F8">
        <w:t xml:space="preserve">and the Department of Education </w:t>
      </w:r>
      <w:r w:rsidR="006C3093">
        <w:t xml:space="preserve">and </w:t>
      </w:r>
      <w:r w:rsidR="000907F8">
        <w:t xml:space="preserve">Training. It is divided into 3 funding areas as indicated on the chart below. </w:t>
      </w:r>
    </w:p>
    <w:p w14:paraId="53184D32" w14:textId="74928C04" w:rsidR="000907F8" w:rsidRDefault="000907F8" w:rsidP="000907F8">
      <w:r>
        <w:rPr>
          <w:noProof/>
          <w:lang w:val="en-AU" w:eastAsia="en-AU"/>
        </w:rPr>
        <w:drawing>
          <wp:inline distT="0" distB="0" distL="0" distR="0" wp14:anchorId="35127150" wp14:editId="6E2683FE">
            <wp:extent cx="6315075" cy="34766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FFBA3D" w14:textId="77777777" w:rsidR="00617F52" w:rsidRPr="00576B18" w:rsidRDefault="000907F8" w:rsidP="00576B18">
      <w:pPr>
        <w:rPr>
          <w:i/>
        </w:rPr>
      </w:pPr>
      <w:r w:rsidRPr="00576B18">
        <w:rPr>
          <w:i/>
        </w:rPr>
        <w:t>Chart 2. Women’</w:t>
      </w:r>
      <w:r w:rsidR="00617F52" w:rsidRPr="00576B18">
        <w:rPr>
          <w:i/>
        </w:rPr>
        <w:t>s Safety Package</w:t>
      </w:r>
    </w:p>
    <w:p w14:paraId="3C765E6A" w14:textId="665B8BDF" w:rsidR="001D3CA4" w:rsidRDefault="00617F52" w:rsidP="00576B18">
      <w:r w:rsidRPr="00576B18">
        <w:rPr>
          <w:b/>
        </w:rPr>
        <w:lastRenderedPageBreak/>
        <w:t>Practical actions to keep women sa</w:t>
      </w:r>
      <w:r w:rsidR="001D3CA4" w:rsidRPr="00576B18">
        <w:rPr>
          <w:b/>
        </w:rPr>
        <w:t>fe</w:t>
      </w:r>
      <w:r w:rsidR="001D3CA4">
        <w:t xml:space="preserve"> </w:t>
      </w:r>
      <w:r w:rsidR="006C3093">
        <w:t>include</w:t>
      </w:r>
      <w:r w:rsidR="001D3CA4">
        <w:t xml:space="preserve"> the following funding: </w:t>
      </w:r>
    </w:p>
    <w:p w14:paraId="62F676F4" w14:textId="30E66A9D" w:rsidR="001D3CA4" w:rsidRDefault="001D3CA4" w:rsidP="00576B18">
      <w:pPr>
        <w:pStyle w:val="ListParagraph"/>
        <w:numPr>
          <w:ilvl w:val="0"/>
          <w:numId w:val="5"/>
        </w:numPr>
      </w:pPr>
      <w:r>
        <w:t>$12m – to trial with states the use of innovative technology to keep women safe</w:t>
      </w:r>
      <w:r w:rsidR="00423298">
        <w:t xml:space="preserve"> (see note above - $4m of this repurposed to an online reporting portal to respond to unauthorised sharing of intimate images)</w:t>
      </w:r>
      <w:r>
        <w:t>;</w:t>
      </w:r>
      <w:r w:rsidR="00423298">
        <w:t xml:space="preserve"> (DSS together with State/Territory governments responsible)</w:t>
      </w:r>
    </w:p>
    <w:p w14:paraId="2ABADC40" w14:textId="706F6F7B" w:rsidR="001D3CA4" w:rsidRDefault="001D3CA4" w:rsidP="00576B18">
      <w:pPr>
        <w:pStyle w:val="ListParagraph"/>
        <w:numPr>
          <w:ilvl w:val="0"/>
          <w:numId w:val="5"/>
        </w:numPr>
      </w:pPr>
      <w:r>
        <w:t xml:space="preserve">$5.1m – safe technology for women, including working with telecommunication companies to </w:t>
      </w:r>
      <w:r w:rsidR="00423298">
        <w:t xml:space="preserve">distribute safe phones to women (DSS and </w:t>
      </w:r>
      <w:proofErr w:type="spellStart"/>
      <w:r w:rsidR="00423298">
        <w:t>Dept</w:t>
      </w:r>
      <w:proofErr w:type="spellEnd"/>
      <w:r w:rsidR="00423298">
        <w:t xml:space="preserve"> of Communications responsible)</w:t>
      </w:r>
    </w:p>
    <w:p w14:paraId="543D03E3" w14:textId="7CB27AF8" w:rsidR="00AA73D5" w:rsidRDefault="001D3CA4" w:rsidP="00576B18">
      <w:pPr>
        <w:pStyle w:val="ListParagraph"/>
        <w:numPr>
          <w:ilvl w:val="0"/>
          <w:numId w:val="5"/>
        </w:numPr>
      </w:pPr>
      <w:r>
        <w:t>$17m -  keeping women safe in their homes by expanding successful initiatives suc</w:t>
      </w:r>
      <w:r w:rsidR="00423298">
        <w:t>h as the Safer at Home Programs (DSS responsible)</w:t>
      </w:r>
    </w:p>
    <w:p w14:paraId="6A4D5C08" w14:textId="71C7C89F" w:rsidR="001D3CA4" w:rsidRDefault="001D3CA4" w:rsidP="00576B18">
      <w:pPr>
        <w:pStyle w:val="ListParagraph"/>
        <w:numPr>
          <w:ilvl w:val="0"/>
          <w:numId w:val="5"/>
        </w:numPr>
      </w:pPr>
      <w:r>
        <w:t>$5m</w:t>
      </w:r>
      <w:r w:rsidR="00423298">
        <w:t xml:space="preserve"> </w:t>
      </w:r>
      <w:r>
        <w:t>- further expansion of 1800RESPECT</w:t>
      </w:r>
      <w:r w:rsidR="00423298">
        <w:t xml:space="preserve"> (DSS responsible)</w:t>
      </w:r>
    </w:p>
    <w:p w14:paraId="3755EC8A" w14:textId="52610EBC" w:rsidR="001D3CA4" w:rsidRDefault="001D3CA4" w:rsidP="00576B18">
      <w:pPr>
        <w:pStyle w:val="ListParagraph"/>
        <w:numPr>
          <w:ilvl w:val="0"/>
          <w:numId w:val="5"/>
        </w:numPr>
      </w:pPr>
      <w:r>
        <w:t xml:space="preserve">$2m – increased funding to </w:t>
      </w:r>
      <w:proofErr w:type="spellStart"/>
      <w:r>
        <w:t>Men</w:t>
      </w:r>
      <w:r w:rsidR="000D3B36">
        <w:t>s</w:t>
      </w:r>
      <w:r>
        <w:t>line</w:t>
      </w:r>
      <w:proofErr w:type="spellEnd"/>
      <w:r>
        <w:t xml:space="preserve"> for tools and resources to suppo</w:t>
      </w:r>
      <w:r w:rsidR="00423298">
        <w:t>rt perpetrators not to reoffend (DSS responsible)</w:t>
      </w:r>
    </w:p>
    <w:p w14:paraId="61658230" w14:textId="5B668E58" w:rsidR="001D3CA4" w:rsidRDefault="001D3CA4" w:rsidP="00576B18">
      <w:pPr>
        <w:pStyle w:val="ListParagraph"/>
        <w:numPr>
          <w:ilvl w:val="0"/>
          <w:numId w:val="5"/>
        </w:numPr>
      </w:pPr>
      <w:r>
        <w:t>$12.5m – extend and expand prisoner rehabilitation servi</w:t>
      </w:r>
      <w:r w:rsidR="00423298">
        <w:t>ces for Indigenous perpetrators (PM&amp;C responsible)</w:t>
      </w:r>
    </w:p>
    <w:p w14:paraId="226E6218" w14:textId="16677FD9" w:rsidR="001D3CA4" w:rsidRDefault="001D3CA4" w:rsidP="00576B18">
      <w:pPr>
        <w:pStyle w:val="ListParagraph"/>
        <w:numPr>
          <w:ilvl w:val="0"/>
          <w:numId w:val="5"/>
        </w:numPr>
      </w:pPr>
      <w:r>
        <w:t>$2.5m – enhance police responsiveness to calls for assistance fro</w:t>
      </w:r>
      <w:r w:rsidR="00423298">
        <w:t>m victims in the Torres Strait (PM&amp;C responsible)</w:t>
      </w:r>
    </w:p>
    <w:p w14:paraId="6240A240" w14:textId="1BA06533" w:rsidR="001D3CA4" w:rsidRDefault="001D3CA4" w:rsidP="00576B18">
      <w:pPr>
        <w:pStyle w:val="ListParagraph"/>
        <w:numPr>
          <w:ilvl w:val="0"/>
          <w:numId w:val="5"/>
        </w:numPr>
      </w:pPr>
      <w:r>
        <w:t>$3.6m – Cross-Border Domestic Violence Intelligence Desk to share information on victims and perpetrators who move around the cross</w:t>
      </w:r>
      <w:r w:rsidR="00423298">
        <w:t>-border region to WA, NT and SA (PM&amp;C responsible).</w:t>
      </w:r>
      <w:r>
        <w:t xml:space="preserve"> </w:t>
      </w:r>
    </w:p>
    <w:p w14:paraId="0E5AAF8B" w14:textId="32800C18" w:rsidR="00636AEA" w:rsidRDefault="00636AEA" w:rsidP="00576B18">
      <w:r w:rsidRPr="00576B18">
        <w:rPr>
          <w:b/>
        </w:rPr>
        <w:t>Measures to improve support and services for women</w:t>
      </w:r>
      <w:r>
        <w:t xml:space="preserve"> include the following funding: </w:t>
      </w:r>
    </w:p>
    <w:p w14:paraId="755CBFA5" w14:textId="71652A77" w:rsidR="00636AEA" w:rsidRDefault="00636AEA" w:rsidP="00576B18">
      <w:pPr>
        <w:pStyle w:val="ListParagraph"/>
        <w:numPr>
          <w:ilvl w:val="0"/>
          <w:numId w:val="5"/>
        </w:numPr>
      </w:pPr>
      <w:r>
        <w:t>$14m – expand the DV-alert training program to police, social workers, emergency d</w:t>
      </w:r>
      <w:r w:rsidR="00423298">
        <w:t>epartment and community workers (DSS and Department of Health responsible)</w:t>
      </w:r>
    </w:p>
    <w:p w14:paraId="7ED5B505" w14:textId="15944A8E" w:rsidR="00636AEA" w:rsidRDefault="00636AEA" w:rsidP="00576B18">
      <w:pPr>
        <w:pStyle w:val="ListParagraph"/>
        <w:numPr>
          <w:ilvl w:val="0"/>
          <w:numId w:val="5"/>
        </w:numPr>
      </w:pPr>
      <w:r>
        <w:t xml:space="preserve">$15m – establish specialised domestic </w:t>
      </w:r>
      <w:r w:rsidR="000D3B36">
        <w:t>violence units to provide coordinated wrap around</w:t>
      </w:r>
      <w:r w:rsidR="00423298">
        <w:t xml:space="preserve"> services (AGD responsible)</w:t>
      </w:r>
    </w:p>
    <w:p w14:paraId="34492C0B" w14:textId="74FCF170" w:rsidR="000D3B36" w:rsidRDefault="000D3B36" w:rsidP="00576B18">
      <w:pPr>
        <w:pStyle w:val="ListParagraph"/>
        <w:numPr>
          <w:ilvl w:val="0"/>
          <w:numId w:val="5"/>
        </w:numPr>
      </w:pPr>
      <w:r>
        <w:t>$5m - local support coordinators to support women including housing, safety and budgeting services</w:t>
      </w:r>
      <w:r w:rsidR="00423298">
        <w:t xml:space="preserve"> (DSS responsible)</w:t>
      </w:r>
      <w:r>
        <w:t>;</w:t>
      </w:r>
    </w:p>
    <w:p w14:paraId="015DF069" w14:textId="211D03CF" w:rsidR="000D3B36" w:rsidRDefault="000D3B36" w:rsidP="00576B18">
      <w:pPr>
        <w:pStyle w:val="ListParagraph"/>
        <w:numPr>
          <w:ilvl w:val="0"/>
          <w:numId w:val="5"/>
        </w:numPr>
      </w:pPr>
      <w:r>
        <w:t>$1.4m – extend support for Community Engagement Police Officers i</w:t>
      </w:r>
      <w:r w:rsidR="00423298">
        <w:t>n remote Indigenous communities (PM&amp;C responsible)</w:t>
      </w:r>
    </w:p>
    <w:p w14:paraId="687E7530" w14:textId="653D5D1A" w:rsidR="000D3B36" w:rsidRDefault="000D3B36" w:rsidP="00576B18">
      <w:pPr>
        <w:pStyle w:val="ListParagraph"/>
        <w:numPr>
          <w:ilvl w:val="0"/>
          <w:numId w:val="5"/>
        </w:numPr>
      </w:pPr>
      <w:r>
        <w:t>$1.1m – help promote Indigenous communities prevent and better respond to the incidence of domestic vi</w:t>
      </w:r>
      <w:r w:rsidR="00423298">
        <w:t>olence through targeted support (PM&amp;C responsible).</w:t>
      </w:r>
    </w:p>
    <w:p w14:paraId="4573192E" w14:textId="2C37614D" w:rsidR="000D3B36" w:rsidRDefault="001F30AB" w:rsidP="00576B18">
      <w:r w:rsidRPr="001F30AB">
        <w:t>The</w:t>
      </w:r>
      <w:r>
        <w:rPr>
          <w:b/>
        </w:rPr>
        <w:t xml:space="preserve"> </w:t>
      </w:r>
      <w:r w:rsidR="000D3B36" w:rsidRPr="00576B18">
        <w:rPr>
          <w:b/>
        </w:rPr>
        <w:t>Stopping the violence</w:t>
      </w:r>
      <w:r w:rsidR="000D3B36">
        <w:t xml:space="preserve"> stream allocated $5m for the Department of Education and Training </w:t>
      </w:r>
      <w:r w:rsidR="00423298">
        <w:t>“</w:t>
      </w:r>
      <w:r w:rsidR="000D3B36">
        <w:t>to expand the Safer Schools website to include resources for teachers, parents and students on respectful relationship education</w:t>
      </w:r>
      <w:r w:rsidR="00423298">
        <w:t>”</w:t>
      </w:r>
      <w:r w:rsidR="000D3B36">
        <w:t>.</w:t>
      </w:r>
      <w:r w:rsidR="00423298">
        <w:rPr>
          <w:rStyle w:val="FootnoteReference"/>
        </w:rPr>
        <w:footnoteReference w:id="5"/>
      </w:r>
      <w:r w:rsidR="000D3B36">
        <w:t xml:space="preserve"> </w:t>
      </w:r>
    </w:p>
    <w:p w14:paraId="652B039A" w14:textId="14DC8440" w:rsidR="000D3B36" w:rsidRPr="00576B18" w:rsidRDefault="000D3B36" w:rsidP="00576B18">
      <w:r>
        <w:t>All of the above budget measure</w:t>
      </w:r>
      <w:r w:rsidR="001F30AB">
        <w:t>s</w:t>
      </w:r>
      <w:r>
        <w:t xml:space="preserve"> have been previously announced and do not appear </w:t>
      </w:r>
      <w:r w:rsidR="00423298">
        <w:t xml:space="preserve">as separate items, or even as aggregated amounts, </w:t>
      </w:r>
      <w:r>
        <w:t xml:space="preserve">in the 2017-2018 Budget. </w:t>
      </w:r>
      <w:r w:rsidR="001F30AB">
        <w:t xml:space="preserve">The </w:t>
      </w:r>
      <w:r>
        <w:t xml:space="preserve">information </w:t>
      </w:r>
      <w:r w:rsidR="001F30AB">
        <w:t xml:space="preserve">above was provided by </w:t>
      </w:r>
      <w:r>
        <w:t xml:space="preserve">the Department of Social Services </w:t>
      </w:r>
      <w:r w:rsidR="00423298">
        <w:t xml:space="preserve">at </w:t>
      </w:r>
      <w:r>
        <w:t xml:space="preserve">AWAVA’s request. </w:t>
      </w:r>
    </w:p>
    <w:p w14:paraId="1856044F" w14:textId="7C2FE3A4" w:rsidR="008B0DC2" w:rsidRPr="00576B18" w:rsidRDefault="00797B86" w:rsidP="00576B18">
      <w:pPr>
        <w:pStyle w:val="Heading3"/>
        <w:rPr>
          <w:sz w:val="28"/>
        </w:rPr>
      </w:pPr>
      <w:r w:rsidRPr="00576B18">
        <w:rPr>
          <w:sz w:val="28"/>
        </w:rPr>
        <w:t>C</w:t>
      </w:r>
      <w:r w:rsidR="00211DBE" w:rsidRPr="00576B18">
        <w:rPr>
          <w:sz w:val="28"/>
        </w:rPr>
        <w:t xml:space="preserve">hildren’s </w:t>
      </w:r>
      <w:proofErr w:type="spellStart"/>
      <w:r w:rsidR="00211DBE" w:rsidRPr="00576B18">
        <w:rPr>
          <w:sz w:val="28"/>
        </w:rPr>
        <w:t>eS</w:t>
      </w:r>
      <w:r w:rsidR="008B0DC2" w:rsidRPr="00576B18">
        <w:rPr>
          <w:sz w:val="28"/>
        </w:rPr>
        <w:t>afety</w:t>
      </w:r>
      <w:proofErr w:type="spellEnd"/>
      <w:r w:rsidR="008B0DC2" w:rsidRPr="00576B18">
        <w:rPr>
          <w:sz w:val="28"/>
        </w:rPr>
        <w:t xml:space="preserve"> Commissioner </w:t>
      </w:r>
    </w:p>
    <w:p w14:paraId="36F00080" w14:textId="2C91D843" w:rsidR="00043EFF" w:rsidRPr="00BB12CF" w:rsidRDefault="00043EFF" w:rsidP="008B0DC2">
      <w:r w:rsidRPr="00BB12CF">
        <w:t xml:space="preserve">The Communication and Arts Portfolio includes </w:t>
      </w:r>
      <w:r w:rsidR="00211DBE">
        <w:t xml:space="preserve">$1 million </w:t>
      </w:r>
      <w:r w:rsidR="00423298">
        <w:t xml:space="preserve">already allocated </w:t>
      </w:r>
      <w:r w:rsidR="00211DBE">
        <w:t xml:space="preserve">to the Children’s </w:t>
      </w:r>
      <w:proofErr w:type="spellStart"/>
      <w:r w:rsidR="00211DBE">
        <w:t>eS</w:t>
      </w:r>
      <w:r w:rsidRPr="00BB12CF">
        <w:t>afety</w:t>
      </w:r>
      <w:proofErr w:type="spellEnd"/>
      <w:r w:rsidRPr="00BB12CF">
        <w:t xml:space="preserve"> Commissioner as a part of the Women’s Safety Package.</w:t>
      </w:r>
    </w:p>
    <w:p w14:paraId="304FF203" w14:textId="77777777" w:rsidR="005C0F77" w:rsidRPr="00BB12CF" w:rsidRDefault="005C0F77" w:rsidP="008B0DC2">
      <w:r w:rsidRPr="00BB12CF">
        <w:rPr>
          <w:noProof/>
          <w:lang w:val="en-AU" w:eastAsia="en-AU"/>
        </w:rPr>
        <w:drawing>
          <wp:anchor distT="0" distB="0" distL="114300" distR="114300" simplePos="0" relativeHeight="251658240" behindDoc="0" locked="0" layoutInCell="1" allowOverlap="1" wp14:anchorId="0BF153C5" wp14:editId="4427746C">
            <wp:simplePos x="0" y="0"/>
            <wp:positionH relativeFrom="column">
              <wp:posOffset>137160</wp:posOffset>
            </wp:positionH>
            <wp:positionV relativeFrom="paragraph">
              <wp:posOffset>1796415</wp:posOffset>
            </wp:positionV>
            <wp:extent cx="4657090" cy="161290"/>
            <wp:effectExtent l="0" t="0" r="0" b="0"/>
            <wp:wrapThrough wrapText="bothSides">
              <wp:wrapPolygon edited="0">
                <wp:start x="0" y="0"/>
                <wp:lineTo x="0" y="17858"/>
                <wp:lineTo x="21470" y="17858"/>
                <wp:lineTo x="2147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7827" t="67548" r="13960" b="30525"/>
                    <a:stretch/>
                  </pic:blipFill>
                  <pic:spPr bwMode="auto">
                    <a:xfrm>
                      <a:off x="0" y="0"/>
                      <a:ext cx="4657090" cy="16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2CF">
        <w:rPr>
          <w:noProof/>
          <w:lang w:val="en-AU" w:eastAsia="en-AU"/>
        </w:rPr>
        <w:drawing>
          <wp:inline distT="0" distB="0" distL="0" distR="0" wp14:anchorId="38AA347E" wp14:editId="74AC96C5">
            <wp:extent cx="4181475" cy="173332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268" t="32077" r="16379" b="47298"/>
                    <a:stretch/>
                  </pic:blipFill>
                  <pic:spPr bwMode="auto">
                    <a:xfrm>
                      <a:off x="0" y="0"/>
                      <a:ext cx="4189132" cy="1736495"/>
                    </a:xfrm>
                    <a:prstGeom prst="rect">
                      <a:avLst/>
                    </a:prstGeom>
                    <a:ln>
                      <a:noFill/>
                    </a:ln>
                    <a:extLst>
                      <a:ext uri="{53640926-AAD7-44D8-BBD7-CCE9431645EC}">
                        <a14:shadowObscured xmlns:a14="http://schemas.microsoft.com/office/drawing/2010/main"/>
                      </a:ext>
                    </a:extLst>
                  </pic:spPr>
                </pic:pic>
              </a:graphicData>
            </a:graphic>
          </wp:inline>
        </w:drawing>
      </w:r>
    </w:p>
    <w:p w14:paraId="060429D2" w14:textId="77777777" w:rsidR="005C0F77" w:rsidRPr="00BB12CF" w:rsidRDefault="005C0F77" w:rsidP="008B0DC2"/>
    <w:p w14:paraId="68C510C3" w14:textId="0F7600E0" w:rsidR="00043EFF" w:rsidRPr="00BB12CF" w:rsidRDefault="0072497D" w:rsidP="008B0DC2">
      <w:r>
        <w:t>The 2017-2018 Budget has allocated more funding to the Children</w:t>
      </w:r>
      <w:r w:rsidR="00BB0A9B">
        <w:t>’s</w:t>
      </w:r>
      <w:r>
        <w:t xml:space="preserve"> </w:t>
      </w:r>
      <w:proofErr w:type="spellStart"/>
      <w:r>
        <w:t>eSafety</w:t>
      </w:r>
      <w:proofErr w:type="spellEnd"/>
      <w:r>
        <w:t xml:space="preserve"> Commissioner, </w:t>
      </w:r>
      <w:r w:rsidR="00423298">
        <w:t xml:space="preserve">but </w:t>
      </w:r>
      <w:r>
        <w:t xml:space="preserve">the Budget </w:t>
      </w:r>
      <w:r w:rsidR="00423298">
        <w:t>papers lack</w:t>
      </w:r>
      <w:r>
        <w:t xml:space="preserve"> </w:t>
      </w:r>
      <w:r w:rsidR="00423298">
        <w:t xml:space="preserve">detail about the </w:t>
      </w:r>
      <w:r>
        <w:t xml:space="preserve">exact measures. </w:t>
      </w:r>
      <w:r w:rsidR="00423298">
        <w:t>As noted above, a new online reporting tool for people subjected to image-based abuse will be developed using funding redirected from the Women’s Safety Package technology trials.</w:t>
      </w:r>
      <w:r w:rsidR="00423298">
        <w:rPr>
          <w:rStyle w:val="FootnoteReference"/>
        </w:rPr>
        <w:footnoteReference w:id="6"/>
      </w:r>
      <w:r w:rsidR="00423298">
        <w:t xml:space="preserve"> </w:t>
      </w:r>
    </w:p>
    <w:p w14:paraId="6B2100DF" w14:textId="77777777" w:rsidR="002778C0" w:rsidRPr="00BB12CF" w:rsidRDefault="002778C0" w:rsidP="008B0DC2">
      <w:pPr>
        <w:tabs>
          <w:tab w:val="left" w:pos="915"/>
        </w:tabs>
      </w:pPr>
      <w:r w:rsidRPr="00BB12CF">
        <w:t xml:space="preserve">Reference: Communication and Arts Portfolio, Program 1.3 – Office of the Children’s </w:t>
      </w:r>
      <w:proofErr w:type="spellStart"/>
      <w:r w:rsidRPr="00BB12CF">
        <w:t>eSafety</w:t>
      </w:r>
      <w:proofErr w:type="spellEnd"/>
      <w:r w:rsidRPr="00BB12CF">
        <w:t xml:space="preserve"> Commissioner (p.</w:t>
      </w:r>
      <w:r w:rsidR="005C0F77" w:rsidRPr="00BB12CF">
        <w:t>21,</w:t>
      </w:r>
      <w:r w:rsidRPr="00BB12CF">
        <w:t xml:space="preserve"> 94, 101</w:t>
      </w:r>
      <w:r w:rsidR="005C0F77" w:rsidRPr="00BB12CF">
        <w:t>)</w:t>
      </w:r>
    </w:p>
    <w:p w14:paraId="6C2B6AC3" w14:textId="77777777" w:rsidR="006C1040" w:rsidRPr="00576B18" w:rsidRDefault="006C1040" w:rsidP="00576B18">
      <w:pPr>
        <w:pStyle w:val="Heading3"/>
        <w:rPr>
          <w:sz w:val="28"/>
        </w:rPr>
      </w:pPr>
      <w:r w:rsidRPr="00576B18">
        <w:rPr>
          <w:sz w:val="28"/>
        </w:rPr>
        <w:t>Women’s Safety Package – technology trials</w:t>
      </w:r>
    </w:p>
    <w:p w14:paraId="58ABAF81" w14:textId="77777777" w:rsidR="003F6071" w:rsidRPr="00BB12CF" w:rsidRDefault="003F6071" w:rsidP="008B0DC2">
      <w:pPr>
        <w:pStyle w:val="TableHeadingcontinued"/>
        <w:rPr>
          <w:rFonts w:asciiTheme="minorHAnsi" w:hAnsiTheme="minorHAnsi"/>
        </w:rPr>
      </w:pPr>
      <w:r w:rsidRPr="00BB12CF">
        <w:rPr>
          <w:rFonts w:asciiTheme="minorHAnsi" w:hAnsiTheme="minorHAnsi"/>
        </w:rPr>
        <w:t xml:space="preserve">National Partnership on the Women’s Safety Package — Technology </w:t>
      </w:r>
      <w:proofErr w:type="gramStart"/>
      <w:r w:rsidRPr="00BB12CF">
        <w:rPr>
          <w:rFonts w:asciiTheme="minorHAnsi" w:hAnsiTheme="minorHAnsi"/>
        </w:rPr>
        <w:t>Trials</w:t>
      </w:r>
      <w:r w:rsidRPr="00BB12CF">
        <w:rPr>
          <w:rFonts w:asciiTheme="minorHAnsi" w:hAnsiTheme="minorHAnsi"/>
          <w:vertAlign w:val="superscript"/>
        </w:rPr>
        <w:t>(</w:t>
      </w:r>
      <w:proofErr w:type="gramEnd"/>
      <w:r w:rsidRPr="00BB12CF">
        <w:rPr>
          <w:rFonts w:asciiTheme="minorHAnsi" w:hAnsiTheme="minorHAnsi"/>
          <w:vertAlign w:val="superscript"/>
        </w:rPr>
        <w:t>a)</w:t>
      </w:r>
    </w:p>
    <w:p w14:paraId="4D78BAA9" w14:textId="77777777" w:rsidR="003F6071" w:rsidRPr="00BB12CF" w:rsidRDefault="003F6071" w:rsidP="008B0DC2">
      <w:pPr>
        <w:pStyle w:val="TableGraphic"/>
        <w:rPr>
          <w:rFonts w:asciiTheme="minorHAnsi" w:hAnsiTheme="minorHAnsi"/>
        </w:rPr>
      </w:pPr>
      <w:r w:rsidRPr="00BB12CF">
        <w:rPr>
          <w:rFonts w:asciiTheme="minorHAnsi" w:hAnsiTheme="minorHAnsi"/>
        </w:rPr>
        <w:fldChar w:fldCharType="begin"/>
      </w:r>
      <w:r w:rsidRPr="00BB12CF">
        <w:rPr>
          <w:rFonts w:asciiTheme="minorHAnsi" w:hAnsiTheme="minorHAnsi"/>
        </w:rPr>
        <w:instrText xml:space="preserve"> LINK Excel.Sheet.8 "\\\\an-fp01\\awava\\Tables - CSRD\\MASTER Table for BP3\\Community Services Tables for BP3.xls!SPP727!R7C4:R12C13" "" \a \p \* MERGEFORMAT </w:instrText>
      </w:r>
      <w:r w:rsidRPr="00BB12CF">
        <w:rPr>
          <w:rFonts w:asciiTheme="minorHAnsi" w:hAnsiTheme="minorHAnsi"/>
        </w:rPr>
        <w:fldChar w:fldCharType="separate"/>
      </w:r>
      <w:r w:rsidR="0057185B">
        <w:rPr>
          <w:rFonts w:asciiTheme="minorHAnsi" w:hAnsiTheme="minorHAnsi"/>
        </w:rPr>
        <w:object w:dxaOrig="9775" w:dyaOrig="1820" w14:anchorId="1C20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64.5pt">
            <v:imagedata r:id="rId11" o:title=""/>
          </v:shape>
        </w:object>
      </w:r>
      <w:r w:rsidRPr="00BB12CF">
        <w:rPr>
          <w:rFonts w:asciiTheme="minorHAnsi" w:hAnsiTheme="minorHAnsi"/>
        </w:rPr>
        <w:fldChar w:fldCharType="end"/>
      </w:r>
    </w:p>
    <w:p w14:paraId="2B9DB438" w14:textId="77777777" w:rsidR="003F6071" w:rsidRPr="00BB12CF" w:rsidRDefault="003F6071" w:rsidP="008B0DC2">
      <w:pPr>
        <w:pStyle w:val="ChartandTableFootnoteAlpha"/>
        <w:numPr>
          <w:ilvl w:val="0"/>
          <w:numId w:val="3"/>
        </w:numPr>
        <w:ind w:left="0" w:firstLine="0"/>
        <w:rPr>
          <w:rFonts w:asciiTheme="minorHAnsi" w:hAnsiTheme="minorHAnsi"/>
          <w:color w:val="auto"/>
        </w:rPr>
      </w:pPr>
      <w:r w:rsidRPr="00BB12CF">
        <w:rPr>
          <w:rFonts w:asciiTheme="minorHAnsi" w:hAnsiTheme="minorHAnsi"/>
          <w:color w:val="auto"/>
        </w:rPr>
        <w:t xml:space="preserve">State allocations are yet to be finalised. </w:t>
      </w:r>
    </w:p>
    <w:p w14:paraId="5C17A57A" w14:textId="77777777" w:rsidR="003F6071" w:rsidRPr="00BB12CF" w:rsidRDefault="003F6071" w:rsidP="008B0DC2">
      <w:pPr>
        <w:pStyle w:val="SingleParagraph"/>
        <w:rPr>
          <w:rFonts w:asciiTheme="minorHAnsi" w:hAnsiTheme="minorHAnsi"/>
        </w:rPr>
      </w:pPr>
    </w:p>
    <w:p w14:paraId="1234310F" w14:textId="0BE33159" w:rsidR="003F6071" w:rsidRPr="00BB12CF" w:rsidRDefault="003F6071" w:rsidP="008B0DC2">
      <w:r w:rsidRPr="00BB12CF">
        <w:t>This program will support a series of trials to test new technologies or innovative uses of existing technologies to improve the safety of women and children affected by family and domestic violence.</w:t>
      </w:r>
      <w:r w:rsidRPr="00BB12CF">
        <w:rPr>
          <w:rFonts w:cs="Arial"/>
        </w:rPr>
        <w:t xml:space="preserve"> </w:t>
      </w:r>
      <w:r w:rsidRPr="00BB12CF">
        <w:rPr>
          <w:rFonts w:cs="Arial"/>
        </w:rPr>
        <w:fldChar w:fldCharType="begin"/>
      </w:r>
      <w:r w:rsidRPr="00BB12CF">
        <w:rPr>
          <w:rFonts w:cs="Arial"/>
        </w:rPr>
        <w:instrText xml:space="preserve"> :End:Treasury | CSRD | Jonathan Rollings | Brant Pridmore | Katrina Gardiner | x3365 </w:instrText>
      </w:r>
      <w:r w:rsidRPr="00BB12CF">
        <w:rPr>
          <w:rFonts w:cs="Arial"/>
        </w:rPr>
        <w:fldChar w:fldCharType="end"/>
      </w:r>
      <w:r w:rsidR="00A52B2D">
        <w:t xml:space="preserve">DSS has confirmed to AWAVA that it is currently finalising agreements with States and Territories for the roll-out of these trials. </w:t>
      </w:r>
    </w:p>
    <w:p w14:paraId="774AC9F6" w14:textId="2ACCB1E6" w:rsidR="00376B85" w:rsidRDefault="00376B85" w:rsidP="008B0DC2">
      <w:r w:rsidRPr="00BB12CF">
        <w:t xml:space="preserve">This budget measure has been previously announced. </w:t>
      </w:r>
    </w:p>
    <w:p w14:paraId="09D19C4D" w14:textId="6ECB987E" w:rsidR="00056F68" w:rsidRPr="00BB12CF" w:rsidRDefault="00056F68" w:rsidP="008B0DC2">
      <w:r>
        <w:t xml:space="preserve">Technology trials are currently at the stage of final arrangements with the States and Territories. Announcements will follow. These measures have been repurposed to the Treasury. </w:t>
      </w:r>
    </w:p>
    <w:p w14:paraId="0B32E772" w14:textId="77777777" w:rsidR="003F6071" w:rsidRPr="00BB12CF" w:rsidRDefault="003F6071" w:rsidP="008B0DC2">
      <w:r w:rsidRPr="00BB12CF">
        <w:t xml:space="preserve">Reference: Budget Paper 3 (p. 41), Treasures Portfolio (p. 34) </w:t>
      </w:r>
    </w:p>
    <w:p w14:paraId="3AE5A44E" w14:textId="77777777" w:rsidR="009908D7" w:rsidRPr="00576B18" w:rsidRDefault="009908D7" w:rsidP="00576B18">
      <w:pPr>
        <w:pStyle w:val="Heading3"/>
        <w:rPr>
          <w:sz w:val="28"/>
          <w:lang w:val="en-AU"/>
        </w:rPr>
      </w:pPr>
      <w:r w:rsidRPr="00576B18">
        <w:rPr>
          <w:sz w:val="28"/>
          <w:lang w:val="en-AU"/>
        </w:rPr>
        <w:t>Domestic Violence Units</w:t>
      </w:r>
    </w:p>
    <w:p w14:paraId="16DD1E67" w14:textId="1559D902" w:rsidR="009908D7" w:rsidRPr="00BB12CF" w:rsidRDefault="009908D7" w:rsidP="009908D7">
      <w:pPr>
        <w:rPr>
          <w:lang w:val="en-AU"/>
        </w:rPr>
      </w:pPr>
      <w:r w:rsidRPr="00BB12CF">
        <w:rPr>
          <w:lang w:val="en-AU"/>
        </w:rPr>
        <w:t xml:space="preserve">In 2016-2017 under the Women’s Safety Package there was </w:t>
      </w:r>
      <w:r w:rsidR="00A52B2D">
        <w:rPr>
          <w:lang w:val="en-AU"/>
        </w:rPr>
        <w:t>$</w:t>
      </w:r>
      <w:r w:rsidRPr="00BB12CF">
        <w:rPr>
          <w:lang w:val="en-AU"/>
        </w:rPr>
        <w:t xml:space="preserve">4.9 million </w:t>
      </w:r>
      <w:r w:rsidR="00A52B2D">
        <w:rPr>
          <w:lang w:val="en-AU"/>
        </w:rPr>
        <w:t xml:space="preserve">allocated </w:t>
      </w:r>
      <w:r w:rsidRPr="00BB12CF">
        <w:rPr>
          <w:lang w:val="en-AU"/>
        </w:rPr>
        <w:t>to extend funding for the specialist domestic violence units until</w:t>
      </w:r>
      <w:r w:rsidR="00A52B2D">
        <w:rPr>
          <w:lang w:val="en-AU"/>
        </w:rPr>
        <w:t xml:space="preserve"> 2019.  The 2017-18 Budget allocates</w:t>
      </w:r>
      <w:r w:rsidRPr="00BB12CF">
        <w:rPr>
          <w:lang w:val="en-AU"/>
        </w:rPr>
        <w:t xml:space="preserve"> </w:t>
      </w:r>
      <w:r w:rsidR="00A52B2D">
        <w:rPr>
          <w:lang w:val="en-AU"/>
        </w:rPr>
        <w:t xml:space="preserve">an </w:t>
      </w:r>
      <w:r w:rsidRPr="00BB12CF">
        <w:rPr>
          <w:lang w:val="en-AU"/>
        </w:rPr>
        <w:t xml:space="preserve">additional </w:t>
      </w:r>
      <w:r w:rsidR="00A52B2D">
        <w:rPr>
          <w:lang w:val="en-AU"/>
        </w:rPr>
        <w:t>$</w:t>
      </w:r>
      <w:r w:rsidRPr="00BB12CF">
        <w:rPr>
          <w:lang w:val="en-AU"/>
        </w:rPr>
        <w:t xml:space="preserve">3.4 million </w:t>
      </w:r>
      <w:r w:rsidR="00A52B2D">
        <w:rPr>
          <w:lang w:val="en-AU"/>
        </w:rPr>
        <w:t xml:space="preserve">over two </w:t>
      </w:r>
      <w:r w:rsidRPr="00BB12CF">
        <w:rPr>
          <w:lang w:val="en-AU"/>
        </w:rPr>
        <w:t xml:space="preserve">years to expand this program. </w:t>
      </w:r>
    </w:p>
    <w:p w14:paraId="3BE415A2" w14:textId="1C53E033" w:rsidR="006C1040" w:rsidRDefault="00800672" w:rsidP="00800672">
      <w:r w:rsidRPr="00BB12CF">
        <w:t>Reference</w:t>
      </w:r>
      <w:r w:rsidR="009908D7" w:rsidRPr="00BB12CF">
        <w:t xml:space="preserve">: Ministerial Portfolio Regional Australia (p. 26); </w:t>
      </w:r>
      <w:r w:rsidRPr="00BB12CF">
        <w:t xml:space="preserve">Attorney-General’s Portfolio (p.15). </w:t>
      </w:r>
    </w:p>
    <w:p w14:paraId="44ACC2A4" w14:textId="77777777" w:rsidR="00C5597A" w:rsidRPr="00BB12CF" w:rsidRDefault="00C5597A" w:rsidP="00C5597A">
      <w:pPr>
        <w:pStyle w:val="Heading2"/>
        <w:rPr>
          <w:b/>
          <w:color w:val="7030A0"/>
          <w:sz w:val="28"/>
        </w:rPr>
      </w:pPr>
      <w:r w:rsidRPr="00576B18">
        <w:rPr>
          <w:b/>
          <w:color w:val="7030A0"/>
          <w:sz w:val="28"/>
          <w:highlight w:val="lightGray"/>
        </w:rPr>
        <w:t>National Outcome Standards for Perpetrator Intervention (NOSPI)</w:t>
      </w:r>
    </w:p>
    <w:p w14:paraId="32B3F248" w14:textId="77777777" w:rsidR="00C5597A" w:rsidRPr="00BB12CF" w:rsidRDefault="00C5597A" w:rsidP="00C5597A">
      <w:pPr>
        <w:pStyle w:val="ListParagraph"/>
        <w:tabs>
          <w:tab w:val="left" w:pos="915"/>
        </w:tabs>
        <w:ind w:left="0"/>
      </w:pPr>
      <w:r w:rsidRPr="00BB12CF">
        <w:t xml:space="preserve">There is no additional funding beyond 2016-2017. The 2016-2017 funding was </w:t>
      </w:r>
      <w:r>
        <w:t>$</w:t>
      </w:r>
      <w:r w:rsidRPr="00BB12CF">
        <w:t>1</w:t>
      </w:r>
      <w:r>
        <w:t xml:space="preserve">.8 million. </w:t>
      </w:r>
    </w:p>
    <w:p w14:paraId="3C6292CB" w14:textId="77777777" w:rsidR="00C5597A" w:rsidRPr="00BB12CF" w:rsidRDefault="00C5597A" w:rsidP="00C5597A">
      <w:pPr>
        <w:pStyle w:val="TableHeadingcontinued"/>
        <w:rPr>
          <w:rFonts w:asciiTheme="minorHAnsi" w:hAnsiTheme="minorHAnsi"/>
        </w:rPr>
      </w:pPr>
      <w:r w:rsidRPr="00BB12CF">
        <w:rPr>
          <w:rFonts w:asciiTheme="minorHAnsi" w:hAnsiTheme="minorHAnsi"/>
        </w:rPr>
        <w:t>National Partnership on National Outcome Standards for Perpetrator Interventions</w:t>
      </w:r>
    </w:p>
    <w:p w14:paraId="2CA63909" w14:textId="77777777" w:rsidR="00C5597A" w:rsidRPr="00BB12CF" w:rsidRDefault="00C5597A" w:rsidP="00C5597A">
      <w:pPr>
        <w:pStyle w:val="TableGraphic"/>
        <w:rPr>
          <w:rFonts w:asciiTheme="minorHAnsi" w:hAnsiTheme="minorHAnsi"/>
        </w:rPr>
      </w:pPr>
      <w:r w:rsidRPr="00BB12CF">
        <w:rPr>
          <w:rFonts w:asciiTheme="minorHAnsi" w:hAnsiTheme="minorHAnsi"/>
        </w:rPr>
        <w:fldChar w:fldCharType="begin"/>
      </w:r>
      <w:r w:rsidRPr="00BB12CF">
        <w:rPr>
          <w:rFonts w:asciiTheme="minorHAnsi" w:hAnsiTheme="minorHAnsi"/>
        </w:rPr>
        <w:instrText xml:space="preserve"> LINK Excel.Sheet.8 "\\\\an-fp01\\awava\\Tables - CSRD\\MASTER Table for BP3\\Community Services Tables for BP3.xls!SPP715!R7C4:R12C13" "" \a \p \* MERGEFORMAT </w:instrText>
      </w:r>
      <w:r w:rsidRPr="00BB12CF">
        <w:rPr>
          <w:rFonts w:asciiTheme="minorHAnsi" w:hAnsiTheme="minorHAnsi"/>
        </w:rPr>
        <w:fldChar w:fldCharType="separate"/>
      </w:r>
      <w:r w:rsidRPr="00BB12CF">
        <w:rPr>
          <w:rFonts w:asciiTheme="minorHAnsi" w:hAnsiTheme="minorHAnsi"/>
          <w:noProof/>
        </w:rPr>
        <w:drawing>
          <wp:inline distT="0" distB="0" distL="0" distR="0" wp14:anchorId="5242BF67" wp14:editId="65B5B852">
            <wp:extent cx="4895850" cy="84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847725"/>
                    </a:xfrm>
                    <a:prstGeom prst="rect">
                      <a:avLst/>
                    </a:prstGeom>
                    <a:noFill/>
                    <a:ln>
                      <a:noFill/>
                    </a:ln>
                  </pic:spPr>
                </pic:pic>
              </a:graphicData>
            </a:graphic>
          </wp:inline>
        </w:drawing>
      </w:r>
      <w:r w:rsidRPr="00BB12CF">
        <w:rPr>
          <w:rFonts w:asciiTheme="minorHAnsi" w:hAnsiTheme="minorHAnsi"/>
        </w:rPr>
        <w:fldChar w:fldCharType="end"/>
      </w:r>
    </w:p>
    <w:p w14:paraId="7FE6C616" w14:textId="77777777" w:rsidR="00C5597A" w:rsidRPr="00BB12CF" w:rsidRDefault="00C5597A" w:rsidP="00C5597A">
      <w:pPr>
        <w:pStyle w:val="SingleParagraph"/>
        <w:rPr>
          <w:rFonts w:asciiTheme="minorHAnsi" w:hAnsiTheme="minorHAnsi"/>
        </w:rPr>
      </w:pPr>
    </w:p>
    <w:p w14:paraId="00C36818" w14:textId="4C8979AC" w:rsidR="00C5597A" w:rsidRPr="00BB12CF" w:rsidRDefault="00C5597A" w:rsidP="00C5597A">
      <w:pPr>
        <w:pStyle w:val="ListParagraph"/>
        <w:tabs>
          <w:tab w:val="left" w:pos="915"/>
        </w:tabs>
        <w:ind w:left="0"/>
      </w:pPr>
      <w:r>
        <w:t xml:space="preserve">In 2015 the COAG endorsed the </w:t>
      </w:r>
      <w:r w:rsidRPr="004359D8">
        <w:t>National Outcome Standards for Perpetrator Intervention</w:t>
      </w:r>
      <w:r w:rsidR="00A52B2D">
        <w:t>s</w:t>
      </w:r>
      <w:r w:rsidR="00BB0A9B">
        <w:t xml:space="preserve"> (NOSPI)</w:t>
      </w:r>
      <w:r>
        <w:rPr>
          <w:rStyle w:val="FootnoteReference"/>
        </w:rPr>
        <w:footnoteReference w:id="7"/>
      </w:r>
      <w:r>
        <w:t xml:space="preserve">. It was intended that a range of National Outcome Standards implementation materials </w:t>
      </w:r>
      <w:r w:rsidR="00A52B2D">
        <w:t>would</w:t>
      </w:r>
      <w:r>
        <w:t xml:space="preserve"> be developed for Ministers’ consideration in 2016, based on the results of the stakeholder consultations. However, no further information has been yet released. Besides, no additional money has been allocatio</w:t>
      </w:r>
      <w:r w:rsidR="00A52B2D">
        <w:t>n for the perpetrator</w:t>
      </w:r>
      <w:r>
        <w:t xml:space="preserve"> intervention program to </w:t>
      </w:r>
      <w:r>
        <w:lastRenderedPageBreak/>
        <w:t xml:space="preserve">improve its effectiveness and performance as recommended by the evaluation of the Second Action Plan. </w:t>
      </w:r>
      <w:r w:rsidR="00BB0A9B">
        <w:t xml:space="preserve"> [</w:t>
      </w:r>
      <w:r w:rsidRPr="00BB12CF">
        <w:t>Reference: Budget Paper 3 (p.3</w:t>
      </w:r>
      <w:r w:rsidR="00BB0A9B">
        <w:t>8), Treasurer Portfolio (p. 34)].</w:t>
      </w:r>
      <w:r w:rsidRPr="00BB12CF">
        <w:t xml:space="preserve"> </w:t>
      </w:r>
    </w:p>
    <w:p w14:paraId="637D2008" w14:textId="547E90F4" w:rsidR="00C5597A" w:rsidRPr="00BB12CF" w:rsidRDefault="00C5597A" w:rsidP="00C5597A">
      <w:r>
        <w:t xml:space="preserve">Despite no specific funding allocation for 2017-2018, NOSPI </w:t>
      </w:r>
      <w:r w:rsidR="00A52B2D">
        <w:t xml:space="preserve">remains </w:t>
      </w:r>
      <w:r>
        <w:t>one of DSS</w:t>
      </w:r>
      <w:r w:rsidR="00A52B2D">
        <w:t>’s</w:t>
      </w:r>
      <w:r>
        <w:t xml:space="preserve"> priorities. 2016-2017 funding has been used as a reform tool to develop an implementation strategy. </w:t>
      </w:r>
      <w:r w:rsidR="00A52B2D">
        <w:t xml:space="preserve">DSS has told AWAVA that it is </w:t>
      </w:r>
      <w:r>
        <w:t xml:space="preserve">working with the States and Territories to improve </w:t>
      </w:r>
      <w:r w:rsidR="00A52B2D">
        <w:t>data collection, and indicated that a report by the Law, Crime and Community Safety Council on the NOSPI will be released by the end of the year.</w:t>
      </w:r>
      <w:r w:rsidR="00A52B2D">
        <w:rPr>
          <w:rStyle w:val="FootnoteReference"/>
        </w:rPr>
        <w:footnoteReference w:id="8"/>
      </w:r>
      <w:r>
        <w:t xml:space="preserve"> </w:t>
      </w:r>
    </w:p>
    <w:p w14:paraId="381EB4E1" w14:textId="0D5DADAC" w:rsidR="00797B86" w:rsidRDefault="006D44B0" w:rsidP="00800672">
      <w:pPr>
        <w:pStyle w:val="Heading1"/>
        <w:rPr>
          <w:rFonts w:asciiTheme="minorHAnsi" w:hAnsiTheme="minorHAnsi"/>
          <w:b/>
          <w:color w:val="FF0000"/>
        </w:rPr>
      </w:pPr>
      <w:r>
        <w:rPr>
          <w:rFonts w:asciiTheme="minorHAnsi" w:hAnsiTheme="minorHAnsi"/>
          <w:b/>
          <w:color w:val="FF0000"/>
        </w:rPr>
        <w:t>FUNDING FOR FREE</w:t>
      </w:r>
      <w:r w:rsidRPr="00797B86">
        <w:rPr>
          <w:rFonts w:asciiTheme="minorHAnsi" w:hAnsiTheme="minorHAnsi"/>
          <w:b/>
          <w:color w:val="FF0000"/>
        </w:rPr>
        <w:t xml:space="preserve"> LEGAL </w:t>
      </w:r>
      <w:r>
        <w:rPr>
          <w:rFonts w:asciiTheme="minorHAnsi" w:hAnsiTheme="minorHAnsi"/>
          <w:b/>
          <w:color w:val="FF0000"/>
        </w:rPr>
        <w:t>SERVICES</w:t>
      </w:r>
    </w:p>
    <w:p w14:paraId="0D0DEB17" w14:textId="77777777" w:rsidR="00800672" w:rsidRPr="00797B86" w:rsidRDefault="00797B86" w:rsidP="00797B86">
      <w:pPr>
        <w:pStyle w:val="Heading2"/>
        <w:rPr>
          <w:b/>
          <w:color w:val="7030A0"/>
          <w:sz w:val="28"/>
        </w:rPr>
      </w:pPr>
      <w:r w:rsidRPr="00576B18">
        <w:rPr>
          <w:b/>
          <w:color w:val="7030A0"/>
          <w:sz w:val="28"/>
          <w:highlight w:val="lightGray"/>
        </w:rPr>
        <w:t>Community Legal Centres</w:t>
      </w:r>
      <w:r w:rsidR="00800672" w:rsidRPr="00797B86">
        <w:rPr>
          <w:b/>
          <w:color w:val="7030A0"/>
          <w:sz w:val="28"/>
        </w:rPr>
        <w:t xml:space="preserve"> </w:t>
      </w:r>
    </w:p>
    <w:p w14:paraId="6A00928A" w14:textId="761213AC" w:rsidR="00800672" w:rsidRPr="00BB12CF" w:rsidRDefault="00797B86" w:rsidP="00800672">
      <w:r>
        <w:t>This budget has reversed planned funding cuts to Community Legal Centres with an</w:t>
      </w:r>
      <w:r w:rsidR="00800672" w:rsidRPr="00BB12CF">
        <w:t xml:space="preserve"> additional </w:t>
      </w:r>
      <w:r>
        <w:t xml:space="preserve">small </w:t>
      </w:r>
      <w:r w:rsidR="00800672" w:rsidRPr="00BB12CF">
        <w:t>funding</w:t>
      </w:r>
      <w:r>
        <w:t xml:space="preserve"> increase</w:t>
      </w:r>
      <w:r w:rsidR="00800672" w:rsidRPr="00BB12CF">
        <w:t xml:space="preserve"> as a part of </w:t>
      </w:r>
      <w:r w:rsidR="00A52B2D">
        <w:t xml:space="preserve">the </w:t>
      </w:r>
      <w:r w:rsidR="00800672" w:rsidRPr="00BB12CF">
        <w:t>$55.7 million</w:t>
      </w:r>
      <w:r>
        <w:t xml:space="preserve"> allocation</w:t>
      </w:r>
      <w:r w:rsidR="00800672" w:rsidRPr="00BB12CF">
        <w:t xml:space="preserve">. The actual funding increase constitutes only </w:t>
      </w:r>
      <w:r w:rsidR="00A52B2D">
        <w:t>about $</w:t>
      </w:r>
      <w:r w:rsidR="00800672" w:rsidRPr="00BB12CF">
        <w:t xml:space="preserve">5.5 </w:t>
      </w:r>
      <w:r w:rsidR="00F77AD4">
        <w:t>million</w:t>
      </w:r>
      <w:r w:rsidR="00800672" w:rsidRPr="00BB12CF">
        <w:t xml:space="preserve"> per year. </w:t>
      </w:r>
    </w:p>
    <w:p w14:paraId="3302B963" w14:textId="4A1DC312" w:rsidR="00800672" w:rsidRPr="00BB12CF" w:rsidRDefault="00800672" w:rsidP="00800672">
      <w:r w:rsidRPr="00BB12CF">
        <w:t>While th</w:t>
      </w:r>
      <w:r w:rsidR="00A52B2D">
        <w:t>e reversal of the</w:t>
      </w:r>
      <w:r w:rsidRPr="00BB12CF">
        <w:t xml:space="preserve"> funding cuts provides </w:t>
      </w:r>
      <w:r w:rsidR="00BB0A9B">
        <w:t xml:space="preserve">some </w:t>
      </w:r>
      <w:r w:rsidRPr="00BB12CF">
        <w:t xml:space="preserve">funding stability and security to community legal centres, the allocated funding does not meet </w:t>
      </w:r>
      <w:r w:rsidR="00A52B2D">
        <w:t xml:space="preserve">the </w:t>
      </w:r>
      <w:r w:rsidRPr="00BB12CF">
        <w:t>increasing demand</w:t>
      </w:r>
      <w:r w:rsidR="00A52B2D">
        <w:t xml:space="preserve"> for legal assistance</w:t>
      </w:r>
      <w:r w:rsidRPr="00BB12CF">
        <w:t>. NACLC in their media release points to the need to follow the recommendation of the Productivity Commission in terms of the funding scope</w:t>
      </w:r>
      <w:r w:rsidR="00BB0A9B">
        <w:t>.</w:t>
      </w:r>
      <w:r w:rsidRPr="00BB12CF">
        <w:rPr>
          <w:rStyle w:val="FootnoteReference"/>
        </w:rPr>
        <w:footnoteReference w:id="9"/>
      </w:r>
      <w:r w:rsidRPr="00BB12CF">
        <w:t xml:space="preserve"> </w:t>
      </w:r>
    </w:p>
    <w:p w14:paraId="0A8ECB1B" w14:textId="629F2B9C" w:rsidR="00800672" w:rsidRPr="00797B86" w:rsidRDefault="00A52B2D" w:rsidP="00797B86">
      <w:pPr>
        <w:pStyle w:val="Heading2"/>
        <w:rPr>
          <w:b/>
          <w:color w:val="7030A0"/>
          <w:sz w:val="28"/>
        </w:rPr>
      </w:pPr>
      <w:r>
        <w:rPr>
          <w:b/>
          <w:color w:val="7030A0"/>
          <w:sz w:val="28"/>
          <w:highlight w:val="lightGray"/>
        </w:rPr>
        <w:t>Aboriginal and Torres Strait Islander</w:t>
      </w:r>
      <w:r w:rsidR="00EE4F76" w:rsidRPr="00576B18">
        <w:rPr>
          <w:b/>
          <w:color w:val="7030A0"/>
          <w:sz w:val="28"/>
          <w:highlight w:val="lightGray"/>
        </w:rPr>
        <w:t xml:space="preserve"> </w:t>
      </w:r>
      <w:r w:rsidR="00797B86" w:rsidRPr="00576B18">
        <w:rPr>
          <w:b/>
          <w:color w:val="7030A0"/>
          <w:sz w:val="28"/>
          <w:highlight w:val="lightGray"/>
        </w:rPr>
        <w:t>Legal Funding</w:t>
      </w:r>
      <w:r w:rsidR="00EE4F76" w:rsidRPr="00797B86">
        <w:rPr>
          <w:b/>
          <w:color w:val="7030A0"/>
          <w:sz w:val="28"/>
        </w:rPr>
        <w:t xml:space="preserve"> </w:t>
      </w:r>
    </w:p>
    <w:p w14:paraId="231290DE" w14:textId="390EE50F" w:rsidR="00797B86" w:rsidRDefault="00797B86" w:rsidP="004713FE">
      <w:r>
        <w:t xml:space="preserve">$16.7 million were allocated for Aboriginal and Torres Strait Islander Legal Services (ATSILS) </w:t>
      </w:r>
      <w:r w:rsidRPr="00BB12CF">
        <w:t>as the reversal of funding cuts, yet this does not ensure that this amount allows legal centres to meet the diverse needs</w:t>
      </w:r>
      <w:r w:rsidR="00A52B2D">
        <w:t xml:space="preserve"> of clients</w:t>
      </w:r>
      <w:r w:rsidRPr="00BB12CF">
        <w:t xml:space="preserve">. </w:t>
      </w:r>
    </w:p>
    <w:p w14:paraId="1A4C681F" w14:textId="782E7216" w:rsidR="00C84B8B" w:rsidRDefault="00C84B8B" w:rsidP="004713FE">
      <w:r w:rsidRPr="00BB12CF">
        <w:t>Family Violence Prevention Legal Services (FVPLS)</w:t>
      </w:r>
      <w:r w:rsidR="00797B86">
        <w:t xml:space="preserve"> did not receive any further f</w:t>
      </w:r>
      <w:r w:rsidR="007937AC">
        <w:t>un</w:t>
      </w:r>
      <w:r w:rsidR="00797B86">
        <w:t xml:space="preserve">ding increase </w:t>
      </w:r>
      <w:r w:rsidR="007937AC">
        <w:t xml:space="preserve">following </w:t>
      </w:r>
      <w:r w:rsidR="00A52B2D">
        <w:t xml:space="preserve">the </w:t>
      </w:r>
      <w:r w:rsidR="007937AC">
        <w:t xml:space="preserve">extra </w:t>
      </w:r>
      <w:r w:rsidR="00A52B2D">
        <w:t>$</w:t>
      </w:r>
      <w:r w:rsidR="007937AC">
        <w:t xml:space="preserve">9 million the previous year. </w:t>
      </w:r>
      <w:r w:rsidRPr="00BB12CF">
        <w:t xml:space="preserve">NACLC has concluded </w:t>
      </w:r>
      <w:r w:rsidR="00A52B2D">
        <w:t xml:space="preserve">that </w:t>
      </w:r>
      <w:r w:rsidRPr="00BB12CF">
        <w:t>the allocated funding increase</w:t>
      </w:r>
      <w:r w:rsidR="00797B86">
        <w:t xml:space="preserve"> </w:t>
      </w:r>
      <w:r w:rsidRPr="00BB12CF">
        <w:t xml:space="preserve">does not </w:t>
      </w:r>
      <w:r w:rsidR="00A52B2D">
        <w:t xml:space="preserve">fully cover </w:t>
      </w:r>
      <w:r w:rsidRPr="00BB12CF">
        <w:t xml:space="preserve">the </w:t>
      </w:r>
      <w:r w:rsidR="00A52B2D">
        <w:t xml:space="preserve">magnitude of the </w:t>
      </w:r>
      <w:r w:rsidRPr="00BB12CF">
        <w:t xml:space="preserve">need, and in </w:t>
      </w:r>
      <w:r w:rsidR="00A52B2D">
        <w:t xml:space="preserve">the </w:t>
      </w:r>
      <w:r w:rsidRPr="00BB12CF">
        <w:t>case of FVPLS does not ensure the full geographical coverage</w:t>
      </w:r>
      <w:r w:rsidRPr="00BB12CF">
        <w:rPr>
          <w:rStyle w:val="FootnoteReference"/>
        </w:rPr>
        <w:footnoteReference w:id="10"/>
      </w:r>
      <w:r w:rsidR="007937AC">
        <w:t>.</w:t>
      </w:r>
      <w:r w:rsidR="00F77AD4" w:rsidRPr="00F77AD4">
        <w:t xml:space="preserve"> </w:t>
      </w:r>
      <w:r w:rsidR="00F77AD4">
        <w:t>Funding to FVLPS constitutes $</w:t>
      </w:r>
      <w:r w:rsidR="00F77AD4" w:rsidRPr="00E661FC">
        <w:t>112 million through the Indigenous Advancement Strategy to provide culturally appropriate assistance.</w:t>
      </w:r>
    </w:p>
    <w:p w14:paraId="00432E14" w14:textId="65229ACF" w:rsidR="007937AC" w:rsidRDefault="00A52B2D" w:rsidP="00E661FC">
      <w:pPr>
        <w:widowControl w:val="0"/>
        <w:autoSpaceDE w:val="0"/>
        <w:autoSpaceDN w:val="0"/>
        <w:adjustRightInd w:val="0"/>
        <w:spacing w:after="240" w:line="280" w:lineRule="atLeast"/>
      </w:pPr>
      <w:r>
        <w:t>O</w:t>
      </w:r>
      <w:r w:rsidR="007937AC">
        <w:t xml:space="preserve">ngoing and sustainable funding is crucial for FVPLS as </w:t>
      </w:r>
      <w:r>
        <w:t xml:space="preserve">these services are often the only options for Aboriginal and Torres Strait Islander </w:t>
      </w:r>
      <w:r w:rsidR="007937AC">
        <w:t xml:space="preserve">women to </w:t>
      </w:r>
      <w:r>
        <w:t xml:space="preserve">access </w:t>
      </w:r>
      <w:r w:rsidR="007937AC">
        <w:t xml:space="preserve">in rural areas. FVPLS have </w:t>
      </w:r>
      <w:r w:rsidR="0077490F">
        <w:t>a</w:t>
      </w:r>
      <w:r w:rsidR="007937AC">
        <w:t xml:space="preserve"> distinct role in representing the victims/survivor of family violence or sexual assault while ATSILS would often represent alleged perpetrators.</w:t>
      </w:r>
    </w:p>
    <w:p w14:paraId="2C4B6D50" w14:textId="2481D832" w:rsidR="007937AC" w:rsidRDefault="007937AC" w:rsidP="004713FE">
      <w:r>
        <w:t>Given that</w:t>
      </w:r>
      <w:r w:rsidR="0077490F">
        <w:t xml:space="preserve"> the</w:t>
      </w:r>
      <w:r>
        <w:t xml:space="preserve"> Victorian government has committed to allocate </w:t>
      </w:r>
      <w:r w:rsidR="0077490F">
        <w:t>$</w:t>
      </w:r>
      <w:r>
        <w:t>33.5 million</w:t>
      </w:r>
      <w:r>
        <w:rPr>
          <w:rStyle w:val="FootnoteReference"/>
        </w:rPr>
        <w:footnoteReference w:id="11"/>
      </w:r>
      <w:r w:rsidR="0077490F">
        <w:t xml:space="preserve"> over four</w:t>
      </w:r>
      <w:r>
        <w:t xml:space="preserve"> years for preventing and responding to the severity of family violence experienced by Aboriginal people</w:t>
      </w:r>
      <w:r w:rsidR="0077490F">
        <w:t xml:space="preserve"> (as a part of recently announced $1.9 billion package to implement the recommendations of the Royal Commission into Family Violence)</w:t>
      </w:r>
      <w:r>
        <w:t xml:space="preserve">, the Commonwealth government should respond with </w:t>
      </w:r>
      <w:r w:rsidR="0077490F">
        <w:t xml:space="preserve">a </w:t>
      </w:r>
      <w:r>
        <w:t xml:space="preserve">similarly ambitious budget measures. </w:t>
      </w:r>
    </w:p>
    <w:p w14:paraId="64AD6ACE" w14:textId="77777777" w:rsidR="00F77AD4" w:rsidRDefault="00F77AD4" w:rsidP="004713FE">
      <w:r>
        <w:t>Reference: Attorney General’s Portfolio.</w:t>
      </w:r>
    </w:p>
    <w:p w14:paraId="6BE759C5" w14:textId="244FC07F" w:rsidR="001D27A3" w:rsidRPr="00576B18" w:rsidRDefault="006D44B0" w:rsidP="00C84B8B">
      <w:pPr>
        <w:pStyle w:val="Heading1"/>
        <w:rPr>
          <w:rFonts w:asciiTheme="minorHAnsi" w:hAnsiTheme="minorHAnsi"/>
          <w:b/>
          <w:color w:val="FF0000"/>
        </w:rPr>
      </w:pPr>
      <w:r w:rsidRPr="00576B18">
        <w:rPr>
          <w:rFonts w:asciiTheme="minorHAnsi" w:hAnsiTheme="minorHAnsi"/>
          <w:b/>
          <w:color w:val="FF0000"/>
        </w:rPr>
        <w:t xml:space="preserve">FAMILY LAW </w:t>
      </w:r>
    </w:p>
    <w:p w14:paraId="256BBADA" w14:textId="4515135A" w:rsidR="005F77F3" w:rsidRPr="00BB12CF" w:rsidRDefault="002376D0" w:rsidP="005F77F3">
      <w:pPr>
        <w:pStyle w:val="ListParagraph"/>
        <w:tabs>
          <w:tab w:val="left" w:pos="915"/>
        </w:tabs>
        <w:ind w:left="0"/>
      </w:pPr>
      <w:r w:rsidRPr="00BB12CF">
        <w:t xml:space="preserve">The </w:t>
      </w:r>
      <w:r w:rsidR="0077490F">
        <w:t>2017-18</w:t>
      </w:r>
      <w:r w:rsidRPr="00BB12CF">
        <w:t xml:space="preserve"> </w:t>
      </w:r>
      <w:r w:rsidR="0077490F">
        <w:t>B</w:t>
      </w:r>
      <w:r w:rsidRPr="00BB12CF">
        <w:t xml:space="preserve">udget has allocated funding to improve the Family </w:t>
      </w:r>
      <w:r w:rsidR="0077490F">
        <w:t>L</w:t>
      </w:r>
      <w:r w:rsidRPr="00BB12CF">
        <w:t xml:space="preserve">aw system. </w:t>
      </w:r>
      <w:r w:rsidR="0077490F">
        <w:t>Announcements alongside the B</w:t>
      </w:r>
      <w:r w:rsidR="005F77F3" w:rsidRPr="00BB12CF">
        <w:t xml:space="preserve">udget </w:t>
      </w:r>
      <w:r w:rsidR="0077490F">
        <w:t xml:space="preserve">indicated the Commonwealth’s intention to </w:t>
      </w:r>
      <w:r w:rsidR="005F77F3" w:rsidRPr="00BB12CF">
        <w:t xml:space="preserve">ban </w:t>
      </w:r>
      <w:r w:rsidR="0077490F">
        <w:t xml:space="preserve">direct </w:t>
      </w:r>
      <w:r w:rsidR="005F77F3" w:rsidRPr="00BB12CF">
        <w:t>cross-examination in domestic and family violence cases, yet there is no funding allocation</w:t>
      </w:r>
      <w:r w:rsidR="005F77F3">
        <w:t xml:space="preserve"> in the </w:t>
      </w:r>
      <w:r w:rsidR="0077490F">
        <w:t>B</w:t>
      </w:r>
      <w:r w:rsidR="005F77F3">
        <w:t xml:space="preserve">udget to implement these measures. </w:t>
      </w:r>
      <w:r w:rsidR="0077490F">
        <w:t>As Women’s Legal Services Australia (WLSA) has pointed out, “proper funding to implement these amendments will be essential to success.”</w:t>
      </w:r>
      <w:r w:rsidR="0077490F">
        <w:rPr>
          <w:rStyle w:val="FootnoteReference"/>
        </w:rPr>
        <w:footnoteReference w:id="12"/>
      </w:r>
    </w:p>
    <w:p w14:paraId="30EC0068" w14:textId="15071BE1" w:rsidR="002376D0" w:rsidRPr="00BB12CF" w:rsidRDefault="0077490F" w:rsidP="004713FE">
      <w:r>
        <w:t xml:space="preserve">The </w:t>
      </w:r>
      <w:r w:rsidR="002376D0" w:rsidRPr="00BB12CF">
        <w:t xml:space="preserve">Family Relationships Services Programme has received $166.3 million (no increase) with a special allocation for post separation services under the family law stream </w:t>
      </w:r>
      <w:r>
        <w:t xml:space="preserve">to </w:t>
      </w:r>
      <w:r w:rsidR="002376D0" w:rsidRPr="00BB12CF">
        <w:t xml:space="preserve">the amount of $158.5 million. </w:t>
      </w:r>
    </w:p>
    <w:p w14:paraId="68D86CFF" w14:textId="5814AAE7" w:rsidR="00257961" w:rsidRDefault="00183A2B" w:rsidP="004713FE">
      <w:r w:rsidRPr="00BB12CF">
        <w:lastRenderedPageBreak/>
        <w:t>Amongst the new budget measures are th</w:t>
      </w:r>
      <w:r w:rsidR="0077490F">
        <w:t>e establishment of the Parenting</w:t>
      </w:r>
      <w:r w:rsidRPr="00BB12CF">
        <w:t xml:space="preserve"> Management </w:t>
      </w:r>
      <w:r w:rsidR="00257961" w:rsidRPr="00BB12CF">
        <w:t>Hearing</w:t>
      </w:r>
      <w:r w:rsidR="0077490F">
        <w:t>s</w:t>
      </w:r>
      <w:r w:rsidR="00873424">
        <w:t xml:space="preserve"> with the total funding of $12.7 million that includes capital measures</w:t>
      </w:r>
      <w:r w:rsidR="00257961" w:rsidRPr="00BB12CF">
        <w:t xml:space="preserve">. </w:t>
      </w:r>
      <w:r w:rsidR="00873424">
        <w:t xml:space="preserve">Parenting Management Hearing </w:t>
      </w:r>
      <w:r w:rsidR="0077490F">
        <w:t xml:space="preserve">are intended </w:t>
      </w:r>
      <w:r w:rsidR="00873424">
        <w:t>be a non-adversarial forum for resolving complex family law disputes between self-represented parties.</w:t>
      </w:r>
    </w:p>
    <w:p w14:paraId="412D198A" w14:textId="4F4D36FE" w:rsidR="008D3F62" w:rsidRPr="00BB12CF" w:rsidRDefault="008D3F62" w:rsidP="004713FE">
      <w:r w:rsidRPr="004713FE">
        <w:t xml:space="preserve">The Family Court and the Federal Circuit Court did not receive any </w:t>
      </w:r>
      <w:r w:rsidR="00FA50A1">
        <w:t xml:space="preserve">significant </w:t>
      </w:r>
      <w:r w:rsidRPr="004713FE">
        <w:t xml:space="preserve">increase in funding. </w:t>
      </w:r>
      <w:r w:rsidR="00FA50A1">
        <w:t xml:space="preserve">The need for increased funding to </w:t>
      </w:r>
      <w:r w:rsidRPr="004713FE">
        <w:t xml:space="preserve">courts </w:t>
      </w:r>
      <w:r w:rsidR="00FA50A1">
        <w:t xml:space="preserve">to enable high quality </w:t>
      </w:r>
      <w:r w:rsidRPr="004713FE">
        <w:t xml:space="preserve">services to women </w:t>
      </w:r>
      <w:r w:rsidR="00FA50A1">
        <w:t xml:space="preserve">subjected to family violence within </w:t>
      </w:r>
      <w:r w:rsidRPr="004713FE">
        <w:t>appropriate time frames</w:t>
      </w:r>
      <w:r w:rsidR="00FA50A1">
        <w:t xml:space="preserve"> has been noted</w:t>
      </w:r>
      <w:r w:rsidRPr="004713FE">
        <w:t>.</w:t>
      </w:r>
      <w:r w:rsidR="00FA50A1">
        <w:rPr>
          <w:rStyle w:val="FootnoteReference"/>
        </w:rPr>
        <w:footnoteReference w:id="13"/>
      </w:r>
      <w:r w:rsidRPr="004713FE">
        <w:t xml:space="preserve"> </w:t>
      </w:r>
      <w:r w:rsidR="00FA50A1">
        <w:t xml:space="preserve">In this Budget, Family Law Courts will receive </w:t>
      </w:r>
      <w:r w:rsidR="00AA1823" w:rsidRPr="004713FE">
        <w:t xml:space="preserve">some additional funding </w:t>
      </w:r>
      <w:r w:rsidR="00351FA2" w:rsidRPr="004713FE">
        <w:t xml:space="preserve">over </w:t>
      </w:r>
      <w:r w:rsidR="00FA50A1">
        <w:t xml:space="preserve">four </w:t>
      </w:r>
      <w:r w:rsidR="00351FA2" w:rsidRPr="004713FE">
        <w:t xml:space="preserve">years to improve the risk identification and management. </w:t>
      </w:r>
      <w:r>
        <w:t>The</w:t>
      </w:r>
      <w:r w:rsidR="004713FE">
        <w:t xml:space="preserve"> </w:t>
      </w:r>
      <w:r>
        <w:t xml:space="preserve">Attorney-General’s Officer announced further review of the family law system to be undertaken by the Australian Law Reform Commission. Specific budget measures have not been advised. </w:t>
      </w:r>
    </w:p>
    <w:p w14:paraId="7A39AA9B" w14:textId="77777777" w:rsidR="002376D0" w:rsidRPr="00BB12CF" w:rsidRDefault="002376D0" w:rsidP="002376D0">
      <w:pPr>
        <w:rPr>
          <w:rFonts w:eastAsia="Times New Roman" w:cs="Times New Roman"/>
        </w:rPr>
      </w:pPr>
      <w:r w:rsidRPr="00BB12CF">
        <w:rPr>
          <w:rFonts w:eastAsia="Times New Roman" w:cs="Times New Roman"/>
        </w:rPr>
        <w:t xml:space="preserve">Reference: Ministerial Statement, Regional Australia, p 27; Attorney –General’s Department Portfolio </w:t>
      </w:r>
    </w:p>
    <w:p w14:paraId="1152F698" w14:textId="77777777" w:rsidR="002376D0" w:rsidRPr="00BB12CF" w:rsidRDefault="002376D0" w:rsidP="002376D0">
      <w:pPr>
        <w:rPr>
          <w:rFonts w:eastAsia="Times New Roman" w:cs="Times New Roman"/>
        </w:rPr>
      </w:pPr>
      <w:r w:rsidRPr="00BB12CF">
        <w:rPr>
          <w:noProof/>
          <w:lang w:val="en-AU" w:eastAsia="en-AU"/>
        </w:rPr>
        <w:drawing>
          <wp:inline distT="0" distB="0" distL="0" distR="0" wp14:anchorId="35E2F90C" wp14:editId="5F7909BD">
            <wp:extent cx="4218023" cy="227715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13" t="47871" r="62542" b="16739"/>
                    <a:stretch/>
                  </pic:blipFill>
                  <pic:spPr bwMode="auto">
                    <a:xfrm>
                      <a:off x="0" y="0"/>
                      <a:ext cx="4236979" cy="2287392"/>
                    </a:xfrm>
                    <a:prstGeom prst="rect">
                      <a:avLst/>
                    </a:prstGeom>
                    <a:ln>
                      <a:noFill/>
                    </a:ln>
                    <a:extLst>
                      <a:ext uri="{53640926-AAD7-44D8-BBD7-CCE9431645EC}">
                        <a14:shadowObscured xmlns:a14="http://schemas.microsoft.com/office/drawing/2010/main"/>
                      </a:ext>
                    </a:extLst>
                  </pic:spPr>
                </pic:pic>
              </a:graphicData>
            </a:graphic>
          </wp:inline>
        </w:drawing>
      </w:r>
    </w:p>
    <w:p w14:paraId="36CAE97B" w14:textId="140019B3" w:rsidR="002376D0" w:rsidRDefault="00FA50A1" w:rsidP="002376D0">
      <w:pPr>
        <w:rPr>
          <w:rFonts w:eastAsia="Times New Roman" w:cs="Times New Roman"/>
        </w:rPr>
      </w:pPr>
      <w:r>
        <w:rPr>
          <w:rFonts w:eastAsia="Times New Roman" w:cs="Times New Roman"/>
        </w:rPr>
        <w:t>An extra $</w:t>
      </w:r>
      <w:r w:rsidR="00257961" w:rsidRPr="00BB12CF">
        <w:rPr>
          <w:rFonts w:eastAsia="Times New Roman" w:cs="Times New Roman"/>
        </w:rPr>
        <w:t>10.7 millio</w:t>
      </w:r>
      <w:r>
        <w:rPr>
          <w:rFonts w:eastAsia="Times New Roman" w:cs="Times New Roman"/>
        </w:rPr>
        <w:t>n has been allocated for additional</w:t>
      </w:r>
      <w:r w:rsidR="00257961" w:rsidRPr="00BB12CF">
        <w:rPr>
          <w:rFonts w:eastAsia="Times New Roman" w:cs="Times New Roman"/>
        </w:rPr>
        <w:t xml:space="preserve"> family consultants</w:t>
      </w:r>
      <w:r w:rsidR="00F77AD4">
        <w:rPr>
          <w:rFonts w:eastAsia="Times New Roman" w:cs="Times New Roman"/>
        </w:rPr>
        <w:t xml:space="preserve"> to deal with family law cases</w:t>
      </w:r>
      <w:r>
        <w:rPr>
          <w:rFonts w:eastAsia="Times New Roman" w:cs="Times New Roman"/>
        </w:rPr>
        <w:t xml:space="preserve"> and</w:t>
      </w:r>
      <w:r w:rsidR="00F77AD4">
        <w:rPr>
          <w:rFonts w:eastAsia="Times New Roman" w:cs="Times New Roman"/>
        </w:rPr>
        <w:t xml:space="preserve"> to provide sensitive and trauma-informed support. </w:t>
      </w:r>
    </w:p>
    <w:p w14:paraId="72E25668" w14:textId="634941BB" w:rsidR="008A6961" w:rsidRPr="00BB12CF" w:rsidRDefault="008A6961" w:rsidP="002376D0">
      <w:pPr>
        <w:rPr>
          <w:rFonts w:eastAsia="Times New Roman" w:cs="Times New Roman"/>
        </w:rPr>
      </w:pPr>
      <w:r>
        <w:rPr>
          <w:rFonts w:eastAsia="Times New Roman" w:cs="Times New Roman"/>
        </w:rPr>
        <w:t xml:space="preserve">The Department of Social Services has confirmed </w:t>
      </w:r>
      <w:r w:rsidR="00FA50A1">
        <w:rPr>
          <w:rFonts w:eastAsia="Times New Roman" w:cs="Times New Roman"/>
        </w:rPr>
        <w:t>its</w:t>
      </w:r>
      <w:r>
        <w:rPr>
          <w:rFonts w:eastAsia="Times New Roman" w:cs="Times New Roman"/>
        </w:rPr>
        <w:t xml:space="preserve"> intention </w:t>
      </w:r>
      <w:r w:rsidR="00C169F8">
        <w:rPr>
          <w:rFonts w:eastAsia="Times New Roman" w:cs="Times New Roman"/>
        </w:rPr>
        <w:t xml:space="preserve">to be a part of the Working </w:t>
      </w:r>
      <w:r w:rsidR="00FA50A1">
        <w:rPr>
          <w:rFonts w:eastAsia="Times New Roman" w:cs="Times New Roman"/>
        </w:rPr>
        <w:t>G</w:t>
      </w:r>
      <w:r w:rsidR="00C169F8">
        <w:rPr>
          <w:rFonts w:eastAsia="Times New Roman" w:cs="Times New Roman"/>
        </w:rPr>
        <w:t xml:space="preserve">roup </w:t>
      </w:r>
      <w:r w:rsidR="00FA50A1">
        <w:rPr>
          <w:rFonts w:eastAsia="Times New Roman" w:cs="Times New Roman"/>
        </w:rPr>
        <w:t xml:space="preserve">led by </w:t>
      </w:r>
      <w:r w:rsidR="00C169F8">
        <w:rPr>
          <w:rFonts w:eastAsia="Times New Roman" w:cs="Times New Roman"/>
        </w:rPr>
        <w:t>the Attorney General’s De</w:t>
      </w:r>
      <w:r w:rsidR="00FA50A1">
        <w:rPr>
          <w:rFonts w:eastAsia="Times New Roman" w:cs="Times New Roman"/>
        </w:rPr>
        <w:t>partment to ensure that reform</w:t>
      </w:r>
      <w:r w:rsidR="00C169F8">
        <w:rPr>
          <w:rFonts w:eastAsia="Times New Roman" w:cs="Times New Roman"/>
        </w:rPr>
        <w:t xml:space="preserve"> measures work for the benefit of women </w:t>
      </w:r>
      <w:r w:rsidR="00FA50A1">
        <w:rPr>
          <w:rFonts w:eastAsia="Times New Roman" w:cs="Times New Roman"/>
        </w:rPr>
        <w:t xml:space="preserve">who have been subjected to </w:t>
      </w:r>
      <w:r w:rsidR="00C169F8">
        <w:rPr>
          <w:rFonts w:eastAsia="Times New Roman" w:cs="Times New Roman"/>
        </w:rPr>
        <w:t xml:space="preserve">violence. </w:t>
      </w:r>
    </w:p>
    <w:p w14:paraId="216BD95E" w14:textId="7B411C21" w:rsidR="008B0DC2" w:rsidRPr="00576B18" w:rsidRDefault="006D44B0" w:rsidP="00882F15">
      <w:pPr>
        <w:pStyle w:val="Heading1"/>
        <w:rPr>
          <w:rFonts w:asciiTheme="minorHAnsi" w:hAnsiTheme="minorHAnsi"/>
          <w:b/>
          <w:color w:val="FF0000"/>
        </w:rPr>
      </w:pPr>
      <w:r w:rsidRPr="00576B18">
        <w:rPr>
          <w:rFonts w:asciiTheme="minorHAnsi" w:hAnsiTheme="minorHAnsi"/>
          <w:b/>
          <w:color w:val="FF0000"/>
        </w:rPr>
        <w:t>NATIONAL HOUSING AND HOMELESSNESS AGREEMENT (NHHA)</w:t>
      </w:r>
    </w:p>
    <w:p w14:paraId="417EC224" w14:textId="62E692E2" w:rsidR="00882F15" w:rsidRPr="00BB12CF" w:rsidRDefault="00882F15" w:rsidP="004713FE">
      <w:r w:rsidRPr="00BB12CF">
        <w:t xml:space="preserve">The Commonwealth together with State and </w:t>
      </w:r>
      <w:r w:rsidR="005E3593" w:rsidRPr="00BB12CF">
        <w:t>Territory</w:t>
      </w:r>
      <w:r w:rsidRPr="00BB12CF">
        <w:t xml:space="preserve"> </w:t>
      </w:r>
      <w:r w:rsidR="005E3593" w:rsidRPr="00BB12CF">
        <w:t>governments announced a new National Agreement on H</w:t>
      </w:r>
      <w:r w:rsidR="00F23203">
        <w:t>ousing and Homelessness (NHHA)</w:t>
      </w:r>
      <w:r w:rsidR="00FA50A1">
        <w:t>,</w:t>
      </w:r>
      <w:r w:rsidR="00F23203">
        <w:t xml:space="preserve"> replacing and combining NAHA and NPAH. </w:t>
      </w:r>
    </w:p>
    <w:p w14:paraId="651B48AC" w14:textId="6623C4EE" w:rsidR="002E4596" w:rsidRPr="00BB12CF" w:rsidRDefault="002E4596" w:rsidP="004713FE">
      <w:r w:rsidRPr="00BB12CF">
        <w:t>The new agreement will provide $375 millio</w:t>
      </w:r>
      <w:r w:rsidR="00FA50A1">
        <w:t>n over three years from 2018-19,</w:t>
      </w:r>
      <w:r w:rsidRPr="00BB12CF">
        <w:t xml:space="preserve"> maintaining the current $115 million of annual homelessness funding provided under the National Partnership Agreement on Homelessness (NPAH). This funding will be ongoing and indexed, to maintain and provide certainty to front line services that help Australians who are homeless or at risk of becoming homeless.</w:t>
      </w:r>
      <w:r w:rsidR="00BB0A9B">
        <w:t xml:space="preserve"> </w:t>
      </w:r>
      <w:r w:rsidRPr="00BB12CF">
        <w:t xml:space="preserve">The funding to NPAH has been extended for another year. </w:t>
      </w:r>
    </w:p>
    <w:p w14:paraId="62BFD4D6" w14:textId="77777777" w:rsidR="00E269FE" w:rsidRPr="00BB12CF" w:rsidRDefault="00E269FE" w:rsidP="00E269FE">
      <w:pPr>
        <w:pStyle w:val="TableHeadingcontinued"/>
        <w:rPr>
          <w:rFonts w:asciiTheme="minorHAnsi" w:hAnsiTheme="minorHAnsi"/>
        </w:rPr>
      </w:pPr>
      <w:r w:rsidRPr="00BB12CF">
        <w:rPr>
          <w:rFonts w:asciiTheme="minorHAnsi" w:hAnsiTheme="minorHAnsi"/>
        </w:rPr>
        <w:t>National Partnership on homelessness</w:t>
      </w:r>
    </w:p>
    <w:p w14:paraId="7454F439" w14:textId="77777777" w:rsidR="00E269FE" w:rsidRPr="00BB12CF" w:rsidRDefault="00E269FE" w:rsidP="00E269FE">
      <w:pPr>
        <w:pStyle w:val="TableGraphic"/>
        <w:rPr>
          <w:rFonts w:asciiTheme="minorHAnsi" w:hAnsiTheme="minorHAnsi"/>
        </w:rPr>
      </w:pPr>
      <w:r w:rsidRPr="00BB12CF">
        <w:rPr>
          <w:rFonts w:asciiTheme="minorHAnsi" w:hAnsiTheme="minorHAnsi"/>
        </w:rPr>
        <w:fldChar w:fldCharType="begin"/>
      </w:r>
      <w:r w:rsidRPr="00BB12CF">
        <w:rPr>
          <w:rFonts w:asciiTheme="minorHAnsi" w:hAnsiTheme="minorHAnsi"/>
        </w:rPr>
        <w:instrText xml:space="preserve"> LINK Excel.Sheet.8 "\\\\an-fp01\\awava\\Tables - CSRD\\MASTER Table for BP3\\Affordable Housing Tables for BP3.xls!CPP876!R7C4:R12C13" "" \a \p \* MERGEFORMAT </w:instrText>
      </w:r>
      <w:r w:rsidRPr="00BB12CF">
        <w:rPr>
          <w:rFonts w:asciiTheme="minorHAnsi" w:hAnsiTheme="minorHAnsi"/>
        </w:rPr>
        <w:fldChar w:fldCharType="separate"/>
      </w:r>
      <w:r w:rsidR="0057185B">
        <w:rPr>
          <w:rFonts w:asciiTheme="minorHAnsi" w:hAnsiTheme="minorHAnsi"/>
        </w:rPr>
        <w:object w:dxaOrig="9795" w:dyaOrig="1820" w14:anchorId="41778355">
          <v:shape id="_x0000_i1026" type="#_x0000_t75" style="width:381.75pt;height:64.5pt">
            <v:imagedata r:id="rId14" o:title=""/>
          </v:shape>
        </w:object>
      </w:r>
      <w:r w:rsidRPr="00BB12CF">
        <w:rPr>
          <w:rFonts w:asciiTheme="minorHAnsi" w:hAnsiTheme="minorHAnsi"/>
        </w:rPr>
        <w:fldChar w:fldCharType="end"/>
      </w:r>
    </w:p>
    <w:p w14:paraId="7A2A30C8" w14:textId="77777777" w:rsidR="00E269FE" w:rsidRPr="00BB12CF" w:rsidRDefault="00E269FE" w:rsidP="00E269FE">
      <w:pPr>
        <w:rPr>
          <w:i/>
          <w:sz w:val="20"/>
        </w:rPr>
      </w:pPr>
      <w:r w:rsidRPr="00BB12CF">
        <w:rPr>
          <w:i/>
          <w:sz w:val="20"/>
        </w:rPr>
        <w:t>* In 2017</w:t>
      </w:r>
      <w:r w:rsidRPr="00BB12CF">
        <w:rPr>
          <w:i/>
          <w:sz w:val="20"/>
        </w:rPr>
        <w:noBreakHyphen/>
        <w:t>18, supplementation of $2.2 million will be provided in relation to the Equal Remunerations Order for Social and Community Services workers.</w:t>
      </w:r>
    </w:p>
    <w:p w14:paraId="3F9E4F15" w14:textId="77777777" w:rsidR="00E269FE" w:rsidRPr="00BB12CF" w:rsidRDefault="00E269FE" w:rsidP="008B0DC2">
      <w:pPr>
        <w:pStyle w:val="ListParagraph"/>
        <w:tabs>
          <w:tab w:val="left" w:pos="915"/>
        </w:tabs>
        <w:ind w:left="0"/>
      </w:pPr>
    </w:p>
    <w:p w14:paraId="374CBE28" w14:textId="0546C351" w:rsidR="002E4596" w:rsidRPr="00BB12CF" w:rsidRDefault="00E269FE" w:rsidP="008B0DC2">
      <w:pPr>
        <w:pStyle w:val="ListParagraph"/>
        <w:tabs>
          <w:tab w:val="left" w:pos="915"/>
        </w:tabs>
        <w:ind w:left="0"/>
      </w:pPr>
      <w:r w:rsidRPr="00BB12CF">
        <w:t xml:space="preserve">The funding for homelessness services will be </w:t>
      </w:r>
      <w:r w:rsidR="00F23203">
        <w:t xml:space="preserve">made </w:t>
      </w:r>
      <w:r w:rsidRPr="00BB12CF">
        <w:t>ongoing from 2018</w:t>
      </w:r>
      <w:r w:rsidR="00BB0A9B">
        <w:t>.</w:t>
      </w:r>
    </w:p>
    <w:p w14:paraId="1627E318" w14:textId="77777777" w:rsidR="00E269FE" w:rsidRPr="00BB12CF" w:rsidRDefault="00E269FE" w:rsidP="00E269FE">
      <w:pPr>
        <w:pStyle w:val="TableHeadingcontinued"/>
        <w:rPr>
          <w:rFonts w:asciiTheme="minorHAnsi" w:hAnsiTheme="minorHAnsi"/>
          <w:vertAlign w:val="superscript"/>
        </w:rPr>
      </w:pPr>
      <w:r w:rsidRPr="00BB12CF">
        <w:rPr>
          <w:rFonts w:asciiTheme="minorHAnsi" w:hAnsiTheme="minorHAnsi"/>
        </w:rPr>
        <w:t xml:space="preserve">National Housing and Homelessness </w:t>
      </w:r>
      <w:proofErr w:type="gramStart"/>
      <w:r w:rsidRPr="00BB12CF">
        <w:rPr>
          <w:rFonts w:asciiTheme="minorHAnsi" w:hAnsiTheme="minorHAnsi"/>
        </w:rPr>
        <w:t>Agreement</w:t>
      </w:r>
      <w:r w:rsidRPr="00BB12CF">
        <w:rPr>
          <w:rFonts w:asciiTheme="minorHAnsi" w:hAnsiTheme="minorHAnsi"/>
          <w:vertAlign w:val="superscript"/>
        </w:rPr>
        <w:t>(</w:t>
      </w:r>
      <w:proofErr w:type="gramEnd"/>
      <w:r w:rsidRPr="00BB12CF">
        <w:rPr>
          <w:rFonts w:asciiTheme="minorHAnsi" w:hAnsiTheme="minorHAnsi"/>
          <w:vertAlign w:val="superscript"/>
        </w:rPr>
        <w:t>a)</w:t>
      </w:r>
    </w:p>
    <w:p w14:paraId="133FCC0A" w14:textId="77777777" w:rsidR="00E269FE" w:rsidRPr="00BB12CF" w:rsidRDefault="00E269FE" w:rsidP="00E269FE">
      <w:pPr>
        <w:pStyle w:val="TableGraphic"/>
        <w:rPr>
          <w:rFonts w:asciiTheme="minorHAnsi" w:hAnsiTheme="minorHAnsi"/>
        </w:rPr>
      </w:pPr>
      <w:r w:rsidRPr="00BB12CF">
        <w:rPr>
          <w:rFonts w:asciiTheme="minorHAnsi" w:hAnsiTheme="minorHAnsi"/>
        </w:rPr>
        <w:fldChar w:fldCharType="begin"/>
      </w:r>
      <w:r w:rsidRPr="00BB12CF">
        <w:rPr>
          <w:rFonts w:asciiTheme="minorHAnsi" w:hAnsiTheme="minorHAnsi"/>
        </w:rPr>
        <w:instrText xml:space="preserve"> LINK Excel.Sheet.8 "\\\\an-fp01\\awava\\Tables - CSRD\\MASTER Table for BP3\\Affordable Housing Tables for BP3.xls!SPP742!R7C4:R12C13" "" \a \p \* MERGEFORMAT </w:instrText>
      </w:r>
      <w:r w:rsidRPr="00BB12CF">
        <w:rPr>
          <w:rFonts w:asciiTheme="minorHAnsi" w:hAnsiTheme="minorHAnsi"/>
        </w:rPr>
        <w:fldChar w:fldCharType="separate"/>
      </w:r>
      <w:r w:rsidR="0057185B">
        <w:rPr>
          <w:rFonts w:asciiTheme="minorHAnsi" w:hAnsiTheme="minorHAnsi"/>
        </w:rPr>
        <w:object w:dxaOrig="9795" w:dyaOrig="1820" w14:anchorId="20F62E65">
          <v:shape id="_x0000_i1027" type="#_x0000_t75" style="width:381.75pt;height:64.5pt">
            <v:imagedata r:id="rId15" o:title=""/>
          </v:shape>
        </w:object>
      </w:r>
      <w:r w:rsidRPr="00BB12CF">
        <w:rPr>
          <w:rFonts w:asciiTheme="minorHAnsi" w:hAnsiTheme="minorHAnsi"/>
        </w:rPr>
        <w:fldChar w:fldCharType="end"/>
      </w:r>
    </w:p>
    <w:p w14:paraId="11835794" w14:textId="77777777" w:rsidR="00E269FE" w:rsidRPr="00BB12CF" w:rsidRDefault="00E269FE" w:rsidP="00E269FE">
      <w:pPr>
        <w:pStyle w:val="ChartandTableFootnoteAlpha"/>
        <w:numPr>
          <w:ilvl w:val="0"/>
          <w:numId w:val="3"/>
        </w:numPr>
        <w:rPr>
          <w:rFonts w:asciiTheme="minorHAnsi" w:hAnsiTheme="minorHAnsi"/>
          <w:color w:val="auto"/>
        </w:rPr>
      </w:pPr>
      <w:r w:rsidRPr="00BB12CF">
        <w:rPr>
          <w:rFonts w:asciiTheme="minorHAnsi" w:hAnsiTheme="minorHAnsi"/>
          <w:color w:val="auto"/>
        </w:rPr>
        <w:t>Funding includes $116.6 million in 2018</w:t>
      </w:r>
      <w:r w:rsidRPr="00BB12CF">
        <w:rPr>
          <w:rFonts w:asciiTheme="minorHAnsi" w:hAnsiTheme="minorHAnsi"/>
          <w:color w:val="auto"/>
        </w:rPr>
        <w:noBreakHyphen/>
        <w:t>19, $118.4 million in 2019</w:t>
      </w:r>
      <w:r w:rsidRPr="00BB12CF">
        <w:rPr>
          <w:rFonts w:asciiTheme="minorHAnsi" w:hAnsiTheme="minorHAnsi"/>
          <w:color w:val="auto"/>
        </w:rPr>
        <w:noBreakHyphen/>
        <w:t>20 and $120.0 million in 2020</w:t>
      </w:r>
      <w:r w:rsidRPr="00BB12CF">
        <w:rPr>
          <w:rFonts w:asciiTheme="minorHAnsi" w:hAnsiTheme="minorHAnsi"/>
          <w:color w:val="auto"/>
        </w:rPr>
        <w:noBreakHyphen/>
        <w:t xml:space="preserve">21 for homelessness. </w:t>
      </w:r>
    </w:p>
    <w:p w14:paraId="76C3883A" w14:textId="77777777" w:rsidR="00E269FE" w:rsidRPr="00BB12CF" w:rsidRDefault="00E269FE" w:rsidP="008B0DC2">
      <w:pPr>
        <w:pStyle w:val="ListParagraph"/>
        <w:tabs>
          <w:tab w:val="left" w:pos="915"/>
        </w:tabs>
        <w:ind w:left="0"/>
      </w:pPr>
    </w:p>
    <w:p w14:paraId="2960B5AF" w14:textId="77777777" w:rsidR="00FA50A1" w:rsidRDefault="00441BB4" w:rsidP="00E979C9">
      <w:pPr>
        <w:pStyle w:val="ListParagraph"/>
        <w:tabs>
          <w:tab w:val="left" w:pos="915"/>
        </w:tabs>
        <w:ind w:left="0"/>
        <w:rPr>
          <w:sz w:val="21"/>
          <w:szCs w:val="21"/>
          <w:shd w:val="clear" w:color="auto" w:fill="FFFFFF"/>
        </w:rPr>
      </w:pPr>
      <w:r>
        <w:rPr>
          <w:sz w:val="21"/>
          <w:szCs w:val="21"/>
          <w:shd w:val="clear" w:color="auto" w:fill="FFFFFF"/>
        </w:rPr>
        <w:t xml:space="preserve">The </w:t>
      </w:r>
      <w:r w:rsidR="00FA50A1">
        <w:rPr>
          <w:sz w:val="21"/>
          <w:szCs w:val="21"/>
          <w:shd w:val="clear" w:color="auto" w:fill="FFFFFF"/>
        </w:rPr>
        <w:t>n</w:t>
      </w:r>
      <w:r>
        <w:rPr>
          <w:sz w:val="21"/>
          <w:szCs w:val="21"/>
          <w:shd w:val="clear" w:color="auto" w:fill="FFFFFF"/>
        </w:rPr>
        <w:t xml:space="preserve">ew </w:t>
      </w:r>
      <w:r w:rsidR="00FA50A1">
        <w:rPr>
          <w:sz w:val="21"/>
          <w:szCs w:val="21"/>
          <w:shd w:val="clear" w:color="auto" w:fill="FFFFFF"/>
        </w:rPr>
        <w:t xml:space="preserve">agreement is intended to provide an overarching framework for </w:t>
      </w:r>
      <w:r>
        <w:rPr>
          <w:sz w:val="21"/>
          <w:szCs w:val="21"/>
          <w:shd w:val="clear" w:color="auto" w:fill="FFFFFF"/>
        </w:rPr>
        <w:t>a bilateral process where States and Territories are responsible for setting their own aims, funding priorities and targets, as well as outcomes</w:t>
      </w:r>
      <w:r w:rsidR="00FA50A1">
        <w:rPr>
          <w:sz w:val="21"/>
          <w:szCs w:val="21"/>
          <w:shd w:val="clear" w:color="auto" w:fill="FFFFFF"/>
        </w:rPr>
        <w:t>, in negotiation with the Commonwealth</w:t>
      </w:r>
      <w:r>
        <w:rPr>
          <w:sz w:val="21"/>
          <w:szCs w:val="21"/>
          <w:shd w:val="clear" w:color="auto" w:fill="FFFFFF"/>
        </w:rPr>
        <w:t>. NHHA will be reviewed every 5 years, with States and Territories reporting on their outcomes annually.</w:t>
      </w:r>
      <w:r w:rsidR="005B7AF5">
        <w:rPr>
          <w:sz w:val="21"/>
          <w:szCs w:val="21"/>
          <w:shd w:val="clear" w:color="auto" w:fill="FFFFFF"/>
        </w:rPr>
        <w:t xml:space="preserve"> It is still not clear what tracking and accountability measures will be considered and whether they will differ from state to state or </w:t>
      </w:r>
      <w:r w:rsidR="00FA50A1">
        <w:rPr>
          <w:sz w:val="21"/>
          <w:szCs w:val="21"/>
          <w:shd w:val="clear" w:color="auto" w:fill="FFFFFF"/>
        </w:rPr>
        <w:t xml:space="preserve">if </w:t>
      </w:r>
      <w:r w:rsidR="005B7AF5">
        <w:rPr>
          <w:sz w:val="21"/>
          <w:szCs w:val="21"/>
          <w:shd w:val="clear" w:color="auto" w:fill="FFFFFF"/>
        </w:rPr>
        <w:t>there</w:t>
      </w:r>
      <w:r w:rsidR="00FA50A1">
        <w:rPr>
          <w:sz w:val="21"/>
          <w:szCs w:val="21"/>
          <w:shd w:val="clear" w:color="auto" w:fill="FFFFFF"/>
        </w:rPr>
        <w:t xml:space="preserve"> will be any unified standards. Good practice standards are </w:t>
      </w:r>
      <w:r w:rsidR="005B7AF5">
        <w:rPr>
          <w:sz w:val="21"/>
          <w:szCs w:val="21"/>
          <w:shd w:val="clear" w:color="auto" w:fill="FFFFFF"/>
        </w:rPr>
        <w:t xml:space="preserve">especially </w:t>
      </w:r>
      <w:r w:rsidR="00FA50A1">
        <w:rPr>
          <w:sz w:val="21"/>
          <w:szCs w:val="21"/>
          <w:shd w:val="clear" w:color="auto" w:fill="FFFFFF"/>
        </w:rPr>
        <w:t xml:space="preserve">important </w:t>
      </w:r>
      <w:r w:rsidR="005B7AF5">
        <w:rPr>
          <w:sz w:val="21"/>
          <w:szCs w:val="21"/>
          <w:shd w:val="clear" w:color="auto" w:fill="FFFFFF"/>
        </w:rPr>
        <w:t>in delivering services to women who</w:t>
      </w:r>
      <w:r w:rsidR="00FA50A1">
        <w:rPr>
          <w:sz w:val="21"/>
          <w:szCs w:val="21"/>
          <w:shd w:val="clear" w:color="auto" w:fill="FFFFFF"/>
        </w:rPr>
        <w:t xml:space="preserve"> had violence inflicted on them, and AWAVA is seeking opportunities to influence the development of the NHHA and related frameworks to this end</w:t>
      </w:r>
      <w:r w:rsidR="005B7AF5">
        <w:rPr>
          <w:sz w:val="21"/>
          <w:szCs w:val="21"/>
          <w:shd w:val="clear" w:color="auto" w:fill="FFFFFF"/>
        </w:rPr>
        <w:t xml:space="preserve">. </w:t>
      </w:r>
    </w:p>
    <w:p w14:paraId="32427D18" w14:textId="77777777" w:rsidR="00FA50A1" w:rsidRDefault="00FA50A1" w:rsidP="00E979C9">
      <w:pPr>
        <w:pStyle w:val="ListParagraph"/>
        <w:tabs>
          <w:tab w:val="left" w:pos="915"/>
        </w:tabs>
        <w:ind w:left="0"/>
        <w:rPr>
          <w:sz w:val="21"/>
          <w:szCs w:val="21"/>
          <w:shd w:val="clear" w:color="auto" w:fill="FFFFFF"/>
        </w:rPr>
      </w:pPr>
    </w:p>
    <w:p w14:paraId="53F123CE" w14:textId="5D07C5DA" w:rsidR="00D94B20" w:rsidRDefault="005B7AF5" w:rsidP="00E979C9">
      <w:pPr>
        <w:pStyle w:val="ListParagraph"/>
        <w:tabs>
          <w:tab w:val="left" w:pos="915"/>
        </w:tabs>
        <w:ind w:left="0"/>
        <w:rPr>
          <w:sz w:val="21"/>
          <w:szCs w:val="21"/>
          <w:shd w:val="clear" w:color="auto" w:fill="FFFFFF"/>
        </w:rPr>
      </w:pPr>
      <w:r>
        <w:rPr>
          <w:sz w:val="21"/>
          <w:szCs w:val="21"/>
          <w:shd w:val="clear" w:color="auto" w:fill="FFFFFF"/>
        </w:rPr>
        <w:t>There is also no information on consultation mechanisms with stakeholders to ensure that women’s voices are able to inform the developments</w:t>
      </w:r>
      <w:r w:rsidR="00FA50A1">
        <w:rPr>
          <w:sz w:val="21"/>
          <w:szCs w:val="21"/>
          <w:shd w:val="clear" w:color="auto" w:fill="FFFFFF"/>
        </w:rPr>
        <w:t xml:space="preserve"> and again this is a much-needed element that AWAVA will be actively pursuing</w:t>
      </w:r>
      <w:r>
        <w:rPr>
          <w:sz w:val="21"/>
          <w:szCs w:val="21"/>
          <w:shd w:val="clear" w:color="auto" w:fill="FFFFFF"/>
        </w:rPr>
        <w:t xml:space="preserve">. There has been no </w:t>
      </w:r>
      <w:r w:rsidR="00FA50A1">
        <w:rPr>
          <w:sz w:val="21"/>
          <w:szCs w:val="21"/>
          <w:shd w:val="clear" w:color="auto" w:fill="FFFFFF"/>
        </w:rPr>
        <w:t xml:space="preserve">information </w:t>
      </w:r>
      <w:r>
        <w:rPr>
          <w:sz w:val="21"/>
          <w:szCs w:val="21"/>
          <w:shd w:val="clear" w:color="auto" w:fill="FFFFFF"/>
        </w:rPr>
        <w:t xml:space="preserve">about </w:t>
      </w:r>
      <w:r w:rsidR="00FA50A1">
        <w:rPr>
          <w:sz w:val="21"/>
          <w:szCs w:val="21"/>
          <w:shd w:val="clear" w:color="auto" w:fill="FFFFFF"/>
        </w:rPr>
        <w:t xml:space="preserve">how the process might take </w:t>
      </w:r>
      <w:r>
        <w:rPr>
          <w:sz w:val="21"/>
          <w:szCs w:val="21"/>
          <w:shd w:val="clear" w:color="auto" w:fill="FFFFFF"/>
        </w:rPr>
        <w:t>into account the findings of the Productivity Commission’s Human Services Inquiry, especially whether and how safeguards will be created to ensure that principles of ‘contestability’ do not undermine service quality, integrated service networks, and the proven good practice standards developed in women’s specialist</w:t>
      </w:r>
      <w:r w:rsidR="00FA50A1">
        <w:rPr>
          <w:sz w:val="21"/>
          <w:szCs w:val="21"/>
          <w:shd w:val="clear" w:color="auto" w:fill="FFFFFF"/>
        </w:rPr>
        <w:t xml:space="preserve"> services and related services.</w:t>
      </w:r>
    </w:p>
    <w:p w14:paraId="70B8315E" w14:textId="5F84FA51" w:rsidR="005B7AF5" w:rsidRDefault="005B7AF5" w:rsidP="00E979C9">
      <w:pPr>
        <w:pStyle w:val="ListParagraph"/>
        <w:tabs>
          <w:tab w:val="left" w:pos="915"/>
        </w:tabs>
        <w:ind w:left="0"/>
        <w:rPr>
          <w:sz w:val="21"/>
          <w:szCs w:val="21"/>
          <w:shd w:val="clear" w:color="auto" w:fill="FFFFFF"/>
        </w:rPr>
      </w:pPr>
    </w:p>
    <w:p w14:paraId="0B83E659" w14:textId="4737AB55" w:rsidR="005B7AF5" w:rsidRDefault="005B7AF5" w:rsidP="00E979C9">
      <w:pPr>
        <w:pStyle w:val="ListParagraph"/>
        <w:tabs>
          <w:tab w:val="left" w:pos="915"/>
        </w:tabs>
        <w:ind w:left="0"/>
        <w:rPr>
          <w:sz w:val="21"/>
          <w:szCs w:val="21"/>
          <w:shd w:val="clear" w:color="auto" w:fill="FFFFFF"/>
        </w:rPr>
      </w:pPr>
      <w:r>
        <w:rPr>
          <w:sz w:val="21"/>
          <w:szCs w:val="21"/>
          <w:shd w:val="clear" w:color="auto" w:fill="FFFFFF"/>
        </w:rPr>
        <w:t xml:space="preserve">AWAVA has been informed that </w:t>
      </w:r>
      <w:r w:rsidR="00FA50A1">
        <w:rPr>
          <w:sz w:val="21"/>
          <w:szCs w:val="21"/>
          <w:shd w:val="clear" w:color="auto" w:fill="FFFFFF"/>
        </w:rPr>
        <w:t xml:space="preserve">a </w:t>
      </w:r>
      <w:r>
        <w:rPr>
          <w:sz w:val="21"/>
          <w:szCs w:val="21"/>
          <w:shd w:val="clear" w:color="auto" w:fill="FFFFFF"/>
        </w:rPr>
        <w:t xml:space="preserve">Homelessness </w:t>
      </w:r>
      <w:r w:rsidR="00FA50A1">
        <w:rPr>
          <w:sz w:val="21"/>
          <w:szCs w:val="21"/>
          <w:shd w:val="clear" w:color="auto" w:fill="FFFFFF"/>
        </w:rPr>
        <w:t xml:space="preserve">Policy </w:t>
      </w:r>
      <w:r>
        <w:rPr>
          <w:sz w:val="21"/>
          <w:szCs w:val="21"/>
          <w:shd w:val="clear" w:color="auto" w:fill="FFFFFF"/>
        </w:rPr>
        <w:t xml:space="preserve">Framework </w:t>
      </w:r>
      <w:r w:rsidR="00FA50A1">
        <w:rPr>
          <w:sz w:val="21"/>
          <w:szCs w:val="21"/>
          <w:shd w:val="clear" w:color="auto" w:fill="FFFFFF"/>
        </w:rPr>
        <w:t xml:space="preserve">being </w:t>
      </w:r>
      <w:r>
        <w:rPr>
          <w:sz w:val="21"/>
          <w:szCs w:val="21"/>
          <w:shd w:val="clear" w:color="auto" w:fill="FFFFFF"/>
        </w:rPr>
        <w:t xml:space="preserve">developed by DSS will </w:t>
      </w:r>
      <w:r w:rsidR="00FA50A1">
        <w:rPr>
          <w:sz w:val="21"/>
          <w:szCs w:val="21"/>
          <w:shd w:val="clear" w:color="auto" w:fill="FFFFFF"/>
        </w:rPr>
        <w:t xml:space="preserve">be used alongside the </w:t>
      </w:r>
      <w:r>
        <w:rPr>
          <w:sz w:val="21"/>
          <w:szCs w:val="21"/>
          <w:shd w:val="clear" w:color="auto" w:fill="FFFFFF"/>
        </w:rPr>
        <w:t xml:space="preserve">NHHA </w:t>
      </w:r>
      <w:r w:rsidR="00FA50A1">
        <w:rPr>
          <w:sz w:val="21"/>
          <w:szCs w:val="21"/>
          <w:shd w:val="clear" w:color="auto" w:fill="FFFFFF"/>
        </w:rPr>
        <w:t>to ensure</w:t>
      </w:r>
      <w:r>
        <w:rPr>
          <w:sz w:val="21"/>
          <w:szCs w:val="21"/>
          <w:shd w:val="clear" w:color="auto" w:fill="FFFFFF"/>
        </w:rPr>
        <w:t xml:space="preserve"> </w:t>
      </w:r>
      <w:r w:rsidR="00FA50A1">
        <w:rPr>
          <w:sz w:val="21"/>
          <w:szCs w:val="21"/>
          <w:shd w:val="clear" w:color="auto" w:fill="FFFFFF"/>
        </w:rPr>
        <w:t>an intersectional approach is taken that acknowledges</w:t>
      </w:r>
      <w:r>
        <w:rPr>
          <w:sz w:val="21"/>
          <w:szCs w:val="21"/>
          <w:shd w:val="clear" w:color="auto" w:fill="FFFFFF"/>
        </w:rPr>
        <w:t xml:space="preserve"> violence against women, homelessness, mental health and child prevention within the priorities of the agreement. </w:t>
      </w:r>
    </w:p>
    <w:p w14:paraId="57C58CD2" w14:textId="77777777" w:rsidR="00441BB4" w:rsidRDefault="00441BB4" w:rsidP="00E979C9">
      <w:pPr>
        <w:pStyle w:val="ListParagraph"/>
        <w:tabs>
          <w:tab w:val="left" w:pos="915"/>
        </w:tabs>
        <w:ind w:left="0"/>
        <w:rPr>
          <w:sz w:val="21"/>
          <w:szCs w:val="21"/>
          <w:shd w:val="clear" w:color="auto" w:fill="FFFFFF"/>
        </w:rPr>
      </w:pPr>
    </w:p>
    <w:p w14:paraId="6B0ADC4D" w14:textId="6AAD609D" w:rsidR="008F3DBA" w:rsidRDefault="005B7AF5" w:rsidP="00E979C9">
      <w:pPr>
        <w:pStyle w:val="ListParagraph"/>
        <w:tabs>
          <w:tab w:val="left" w:pos="915"/>
        </w:tabs>
        <w:ind w:left="0"/>
        <w:rPr>
          <w:color w:val="000000"/>
        </w:rPr>
      </w:pPr>
      <w:r>
        <w:rPr>
          <w:sz w:val="21"/>
          <w:szCs w:val="21"/>
          <w:shd w:val="clear" w:color="auto" w:fill="FFFFFF"/>
        </w:rPr>
        <w:t>While w</w:t>
      </w:r>
      <w:r w:rsidR="00E979C9" w:rsidRPr="00BB12CF">
        <w:rPr>
          <w:sz w:val="21"/>
          <w:szCs w:val="21"/>
          <w:shd w:val="clear" w:color="auto" w:fill="FFFFFF"/>
        </w:rPr>
        <w:t xml:space="preserve">e welcome </w:t>
      </w:r>
      <w:r w:rsidR="00E979C9" w:rsidRPr="00BB12CF">
        <w:rPr>
          <w:color w:val="000000"/>
        </w:rPr>
        <w:t>the certainty of funding for homelessness service</w:t>
      </w:r>
      <w:r>
        <w:rPr>
          <w:color w:val="000000"/>
        </w:rPr>
        <w:t xml:space="preserve">s, it </w:t>
      </w:r>
      <w:r w:rsidR="00441BB4">
        <w:rPr>
          <w:color w:val="000000"/>
        </w:rPr>
        <w:t xml:space="preserve">is concerning that the funding </w:t>
      </w:r>
      <w:r w:rsidR="00E979C9" w:rsidRPr="00BB12CF">
        <w:rPr>
          <w:color w:val="000000"/>
        </w:rPr>
        <w:t>for services responding to the needs of women affected by violence</w:t>
      </w:r>
      <w:r>
        <w:rPr>
          <w:color w:val="000000"/>
        </w:rPr>
        <w:t xml:space="preserve"> </w:t>
      </w:r>
      <w:r w:rsidR="00FA50A1">
        <w:rPr>
          <w:color w:val="000000"/>
        </w:rPr>
        <w:t xml:space="preserve">are </w:t>
      </w:r>
      <w:r>
        <w:rPr>
          <w:color w:val="000000"/>
        </w:rPr>
        <w:t>not prioritised</w:t>
      </w:r>
      <w:r w:rsidR="00441BB4">
        <w:rPr>
          <w:color w:val="000000"/>
        </w:rPr>
        <w:t xml:space="preserve"> or specifically allocated. </w:t>
      </w:r>
      <w:r w:rsidR="008F3DBA">
        <w:rPr>
          <w:color w:val="000000"/>
        </w:rPr>
        <w:t xml:space="preserve">This </w:t>
      </w:r>
      <w:r w:rsidR="0083145C">
        <w:rPr>
          <w:color w:val="000000"/>
        </w:rPr>
        <w:t xml:space="preserve">makes it particularly challenging </w:t>
      </w:r>
      <w:r w:rsidR="00FA50A1">
        <w:rPr>
          <w:color w:val="000000"/>
        </w:rPr>
        <w:t xml:space="preserve">to work at the State and Territory level to </w:t>
      </w:r>
      <w:r w:rsidR="0083145C">
        <w:rPr>
          <w:color w:val="000000"/>
        </w:rPr>
        <w:t>embed this sector as a distinctive, well-understood and well-resourced part of the homelessness service system</w:t>
      </w:r>
      <w:r w:rsidR="008F3DBA">
        <w:rPr>
          <w:color w:val="000000"/>
        </w:rPr>
        <w:t xml:space="preserve">. </w:t>
      </w:r>
    </w:p>
    <w:p w14:paraId="23E62A9C" w14:textId="39ACE0E5" w:rsidR="008F3DBA" w:rsidRDefault="008F3DBA" w:rsidP="00E979C9">
      <w:pPr>
        <w:pStyle w:val="ListParagraph"/>
        <w:tabs>
          <w:tab w:val="left" w:pos="915"/>
        </w:tabs>
        <w:ind w:left="0"/>
        <w:rPr>
          <w:color w:val="000000"/>
        </w:rPr>
      </w:pPr>
    </w:p>
    <w:p w14:paraId="383C74B4" w14:textId="7D43602D" w:rsidR="008F3DBA" w:rsidRDefault="008F3DBA" w:rsidP="00E979C9">
      <w:pPr>
        <w:pStyle w:val="ListParagraph"/>
        <w:tabs>
          <w:tab w:val="left" w:pos="915"/>
        </w:tabs>
        <w:ind w:left="0"/>
        <w:rPr>
          <w:color w:val="000000"/>
        </w:rPr>
      </w:pPr>
      <w:r>
        <w:rPr>
          <w:color w:val="000000"/>
        </w:rPr>
        <w:t xml:space="preserve">It is imperative that the State and Territories recognise the existing need to provide services to women </w:t>
      </w:r>
      <w:r w:rsidR="0083145C">
        <w:rPr>
          <w:color w:val="000000"/>
        </w:rPr>
        <w:t>subjected to</w:t>
      </w:r>
      <w:r>
        <w:rPr>
          <w:color w:val="000000"/>
        </w:rPr>
        <w:t xml:space="preserve"> violence, but also address the specific needs of diverse groups of women such as Aboriginal and Torres Strait women, women with a disability, older women, and women from culturally and linguistically diverse backgrounds. </w:t>
      </w:r>
    </w:p>
    <w:p w14:paraId="3C4F0E36" w14:textId="39482D8C" w:rsidR="00E979C9" w:rsidRPr="00BB12CF" w:rsidRDefault="00E979C9" w:rsidP="00E979C9">
      <w:pPr>
        <w:shd w:val="clear" w:color="auto" w:fill="FFFFFF"/>
        <w:jc w:val="both"/>
        <w:rPr>
          <w:color w:val="222222"/>
        </w:rPr>
      </w:pPr>
      <w:r w:rsidRPr="00BB12CF">
        <w:rPr>
          <w:color w:val="000000"/>
        </w:rPr>
        <w:t>In 2013, 46% of domestic violence service providers reported being unable to meet demand for services, and 59% of domestic violence services reported having to limit service levels to try and meet demand.</w:t>
      </w:r>
      <w:r w:rsidR="0083145C">
        <w:rPr>
          <w:rStyle w:val="FootnoteReference"/>
          <w:color w:val="000000"/>
        </w:rPr>
        <w:footnoteReference w:id="14"/>
      </w:r>
      <w:r w:rsidRPr="00BB12CF">
        <w:rPr>
          <w:color w:val="000000"/>
        </w:rPr>
        <w:t xml:space="preserve"> Since then, demand has continued to rise, while (with a few exceptions) funding nation-wide has not.</w:t>
      </w:r>
    </w:p>
    <w:p w14:paraId="39603A8B" w14:textId="4C5D333C" w:rsidR="005B7AF5" w:rsidRPr="00BB12CF" w:rsidRDefault="00E979C9" w:rsidP="00E979C9">
      <w:pPr>
        <w:shd w:val="clear" w:color="auto" w:fill="FFFFFF"/>
        <w:jc w:val="both"/>
        <w:rPr>
          <w:color w:val="000000"/>
        </w:rPr>
      </w:pPr>
      <w:r w:rsidRPr="00BB12CF">
        <w:rPr>
          <w:color w:val="000000"/>
        </w:rPr>
        <w:t>Having to limit service levels to try to meet demand means that services such as refuges and shelters are less able to respond to the diversity of women’s needs, restricting their capacity to expand programs for groups including Aboriginal and Torres Strait Islander women, women from culturally and linguistically diverse backgrounds and women with disabilities. Stabilising funding is only the beginning of what must be a much more ambitious commitment.</w:t>
      </w:r>
    </w:p>
    <w:p w14:paraId="34BD1E23" w14:textId="76EA4EA8" w:rsidR="00E979C9" w:rsidRPr="00BB12CF" w:rsidRDefault="002C7E4E" w:rsidP="00C96898">
      <w:pPr>
        <w:shd w:val="clear" w:color="auto" w:fill="FFFFFF"/>
        <w:jc w:val="both"/>
        <w:rPr>
          <w:color w:val="000000"/>
        </w:rPr>
      </w:pPr>
      <w:r w:rsidRPr="00BB12CF">
        <w:rPr>
          <w:color w:val="000000"/>
        </w:rPr>
        <w:t>Overall new funding announced under NHHA constitute</w:t>
      </w:r>
      <w:r w:rsidR="0083145C">
        <w:rPr>
          <w:color w:val="000000"/>
        </w:rPr>
        <w:t>s only</w:t>
      </w:r>
      <w:r w:rsidRPr="00BB12CF">
        <w:rPr>
          <w:color w:val="000000"/>
        </w:rPr>
        <w:t xml:space="preserve"> a small increase. While we welcome the </w:t>
      </w:r>
      <w:r w:rsidR="0083145C">
        <w:rPr>
          <w:color w:val="000000"/>
        </w:rPr>
        <w:t>plan to index</w:t>
      </w:r>
      <w:r w:rsidRPr="00BB12CF">
        <w:rPr>
          <w:color w:val="000000"/>
        </w:rPr>
        <w:t xml:space="preserve"> funding, the funding should </w:t>
      </w:r>
      <w:r w:rsidR="0083145C">
        <w:rPr>
          <w:color w:val="000000"/>
        </w:rPr>
        <w:t xml:space="preserve">also be expanded to </w:t>
      </w:r>
      <w:r w:rsidRPr="00BB12CF">
        <w:rPr>
          <w:color w:val="000000"/>
        </w:rPr>
        <w:t xml:space="preserve">reflect current service demands. </w:t>
      </w:r>
      <w:r w:rsidR="0083145C">
        <w:rPr>
          <w:color w:val="000000"/>
        </w:rPr>
        <w:t xml:space="preserve">It should also be noted that </w:t>
      </w:r>
      <w:r w:rsidR="00F23203">
        <w:rPr>
          <w:color w:val="000000"/>
        </w:rPr>
        <w:t xml:space="preserve">the current </w:t>
      </w:r>
      <w:r w:rsidR="00F23203">
        <w:rPr>
          <w:color w:val="000000"/>
        </w:rPr>
        <w:lastRenderedPageBreak/>
        <w:t xml:space="preserve">budget does </w:t>
      </w:r>
      <w:r w:rsidR="0083145C">
        <w:rPr>
          <w:color w:val="000000"/>
        </w:rPr>
        <w:t xml:space="preserve">reverse the </w:t>
      </w:r>
      <w:r w:rsidR="00F23203">
        <w:rPr>
          <w:color w:val="000000"/>
        </w:rPr>
        <w:t xml:space="preserve">$44 million </w:t>
      </w:r>
      <w:r w:rsidR="0083145C">
        <w:rPr>
          <w:color w:val="000000"/>
        </w:rPr>
        <w:t xml:space="preserve">cut </w:t>
      </w:r>
      <w:r w:rsidR="00F23203">
        <w:rPr>
          <w:color w:val="000000"/>
        </w:rPr>
        <w:t xml:space="preserve">in capital funding for the National Partnership Agreement on Homelessness </w:t>
      </w:r>
      <w:r w:rsidR="0083145C">
        <w:rPr>
          <w:color w:val="000000"/>
        </w:rPr>
        <w:t xml:space="preserve">which was implemented in the </w:t>
      </w:r>
      <w:r w:rsidR="00F23203">
        <w:rPr>
          <w:color w:val="000000"/>
        </w:rPr>
        <w:t xml:space="preserve">2014 Budget. </w:t>
      </w:r>
    </w:p>
    <w:p w14:paraId="5639F3D7" w14:textId="27794591" w:rsidR="002C7E4E" w:rsidRPr="00BB12CF" w:rsidRDefault="002C7E4E" w:rsidP="00C96898">
      <w:pPr>
        <w:shd w:val="clear" w:color="auto" w:fill="FFFFFF"/>
        <w:jc w:val="both"/>
        <w:rPr>
          <w:color w:val="000000"/>
        </w:rPr>
      </w:pPr>
      <w:r w:rsidRPr="00BB12CF">
        <w:rPr>
          <w:color w:val="000000"/>
        </w:rPr>
        <w:t>AWAVA would like to see more collaboration between Commonwealth and States and Territories government</w:t>
      </w:r>
      <w:r w:rsidR="0083145C">
        <w:rPr>
          <w:color w:val="000000"/>
        </w:rPr>
        <w:t>s,</w:t>
      </w:r>
      <w:r w:rsidRPr="00BB12CF">
        <w:rPr>
          <w:color w:val="000000"/>
        </w:rPr>
        <w:t xml:space="preserve"> service providers and peak bodies</w:t>
      </w:r>
      <w:r w:rsidR="0083145C">
        <w:rPr>
          <w:color w:val="000000"/>
        </w:rPr>
        <w:t xml:space="preserve"> to ensure </w:t>
      </w:r>
      <w:r w:rsidRPr="00BB12CF">
        <w:rPr>
          <w:color w:val="000000"/>
        </w:rPr>
        <w:t xml:space="preserve">that the funding is allocated according to the existing service demands and taking into account the </w:t>
      </w:r>
      <w:r w:rsidR="0083145C">
        <w:rPr>
          <w:color w:val="000000"/>
        </w:rPr>
        <w:t xml:space="preserve">need for a </w:t>
      </w:r>
      <w:r w:rsidRPr="00BB12CF">
        <w:rPr>
          <w:color w:val="000000"/>
        </w:rPr>
        <w:t xml:space="preserve">diversity of services. </w:t>
      </w:r>
      <w:r w:rsidR="00F23D16">
        <w:rPr>
          <w:color w:val="000000"/>
        </w:rPr>
        <w:t>We would also like to see more clarity in the specific funding allocations for specialist women’s services funding under the general homelessness.</w:t>
      </w:r>
    </w:p>
    <w:p w14:paraId="084C51C1" w14:textId="77777777" w:rsidR="002E4596" w:rsidRPr="00BB12CF" w:rsidRDefault="005E3593" w:rsidP="008B0DC2">
      <w:pPr>
        <w:pStyle w:val="ListParagraph"/>
        <w:tabs>
          <w:tab w:val="left" w:pos="915"/>
        </w:tabs>
        <w:ind w:left="0"/>
      </w:pPr>
      <w:r w:rsidRPr="00BB12CF">
        <w:t xml:space="preserve">References: </w:t>
      </w:r>
    </w:p>
    <w:p w14:paraId="72E91A00" w14:textId="77777777" w:rsidR="005E3593" w:rsidRPr="00BB12CF" w:rsidRDefault="002E4596" w:rsidP="008B0DC2">
      <w:pPr>
        <w:pStyle w:val="ListParagraph"/>
        <w:tabs>
          <w:tab w:val="left" w:pos="915"/>
        </w:tabs>
        <w:ind w:left="0"/>
      </w:pPr>
      <w:r w:rsidRPr="00BB12CF">
        <w:t>Current NPAH funding</w:t>
      </w:r>
      <w:r w:rsidR="00E269FE" w:rsidRPr="00BB12CF">
        <w:t>:</w:t>
      </w:r>
      <w:r w:rsidRPr="00BB12CF">
        <w:t xml:space="preserve"> </w:t>
      </w:r>
      <w:r w:rsidR="005E3593" w:rsidRPr="00BB12CF">
        <w:t xml:space="preserve">Treasures Portfolio </w:t>
      </w:r>
      <w:r w:rsidRPr="00BB12CF">
        <w:t>p.34; Budget Paper 3 (p. 44)</w:t>
      </w:r>
    </w:p>
    <w:p w14:paraId="73975760" w14:textId="77777777" w:rsidR="00E269FE" w:rsidRPr="00BB12CF" w:rsidRDefault="00E269FE" w:rsidP="00E269FE">
      <w:pPr>
        <w:pStyle w:val="ListParagraph"/>
        <w:tabs>
          <w:tab w:val="left" w:pos="915"/>
        </w:tabs>
        <w:ind w:left="0"/>
      </w:pPr>
      <w:r w:rsidRPr="00BB12CF">
        <w:t>New NHHA: Fact Sheets 1.7 Housing Affordability – New Agreement; Budget Paper 3 (p. 43)</w:t>
      </w:r>
    </w:p>
    <w:p w14:paraId="0FFFF4F0" w14:textId="753E3313" w:rsidR="00E979C9" w:rsidRPr="007937AC" w:rsidRDefault="006D44B0" w:rsidP="00E979C9">
      <w:pPr>
        <w:pStyle w:val="Heading1"/>
        <w:rPr>
          <w:b/>
          <w:color w:val="FF0000"/>
        </w:rPr>
      </w:pPr>
      <w:r w:rsidRPr="007937AC">
        <w:rPr>
          <w:b/>
          <w:color w:val="FF0000"/>
        </w:rPr>
        <w:t xml:space="preserve">CHILD PROTECTION </w:t>
      </w:r>
    </w:p>
    <w:p w14:paraId="696466CA" w14:textId="53E071F2" w:rsidR="00257961" w:rsidRPr="00BB12CF" w:rsidRDefault="00257961" w:rsidP="00376B85">
      <w:r w:rsidRPr="00BB12CF">
        <w:t xml:space="preserve">The National Framework </w:t>
      </w:r>
      <w:r w:rsidR="00FE0E24" w:rsidRPr="00BB12CF">
        <w:t xml:space="preserve">for </w:t>
      </w:r>
      <w:r w:rsidR="0083145C">
        <w:t xml:space="preserve">the </w:t>
      </w:r>
      <w:r w:rsidR="00FE0E24" w:rsidRPr="00BB12CF">
        <w:t xml:space="preserve">Protection </w:t>
      </w:r>
      <w:r w:rsidR="0083145C">
        <w:t xml:space="preserve">of </w:t>
      </w:r>
      <w:r w:rsidR="00FE0E24" w:rsidRPr="00BB12CF">
        <w:t xml:space="preserve">Australia’s Children as well as the Third Action Plan </w:t>
      </w:r>
      <w:r w:rsidR="0083145C">
        <w:t>under that Framework (</w:t>
      </w:r>
      <w:r w:rsidR="00FE0E24" w:rsidRPr="00BB12CF">
        <w:t>2015-2018</w:t>
      </w:r>
      <w:r w:rsidR="0083145C">
        <w:t>)</w:t>
      </w:r>
      <w:r w:rsidR="00FE0E24" w:rsidRPr="00BB12CF">
        <w:t xml:space="preserve"> </w:t>
      </w:r>
      <w:r w:rsidR="0083145C">
        <w:t xml:space="preserve">are not addressed directly in the Budget papers (except as mentioned in the </w:t>
      </w:r>
      <w:r w:rsidR="00FE0E24" w:rsidRPr="00BB12CF">
        <w:t xml:space="preserve">Ministerial </w:t>
      </w:r>
      <w:r w:rsidR="0083145C">
        <w:t>S</w:t>
      </w:r>
      <w:r w:rsidR="00FE0E24" w:rsidRPr="00BB12CF">
        <w:t>tatement on Regional Australia</w:t>
      </w:r>
      <w:r w:rsidR="0083145C">
        <w:t>)</w:t>
      </w:r>
      <w:r w:rsidR="00FE0E24" w:rsidRPr="00BB12CF">
        <w:t xml:space="preserve">. These budget measures have been previously announced and </w:t>
      </w:r>
      <w:r w:rsidR="0083145C">
        <w:t>funding is being maintained</w:t>
      </w:r>
      <w:r w:rsidR="00FE0E24" w:rsidRPr="00BB12CF">
        <w:t xml:space="preserve"> </w:t>
      </w:r>
      <w:r w:rsidR="0083145C">
        <w:t xml:space="preserve">at </w:t>
      </w:r>
      <w:r w:rsidR="00FE0E24" w:rsidRPr="00BB12CF">
        <w:t xml:space="preserve">the same level. </w:t>
      </w:r>
    </w:p>
    <w:p w14:paraId="4BC837C9" w14:textId="24BD675D" w:rsidR="00376B85" w:rsidRDefault="0083145C" w:rsidP="00376B85">
      <w:r>
        <w:t xml:space="preserve">The </w:t>
      </w:r>
      <w:r w:rsidR="00257961" w:rsidRPr="00BB12CF">
        <w:t xml:space="preserve">2017-2018 Budget commits an initial amount of </w:t>
      </w:r>
      <w:r>
        <w:t>$</w:t>
      </w:r>
      <w:r w:rsidR="00257961" w:rsidRPr="00BB12CF">
        <w:t xml:space="preserve">3.4 million </w:t>
      </w:r>
      <w:r>
        <w:t xml:space="preserve">for </w:t>
      </w:r>
      <w:r w:rsidR="00257961" w:rsidRPr="00BB12CF">
        <w:t xml:space="preserve">the establishment of the Redress Scheme for Survivors of Institutional Child </w:t>
      </w:r>
      <w:r w:rsidR="002D6C85" w:rsidRPr="00BB12CF">
        <w:t xml:space="preserve">Sexual Abuse, as well as ongoing support for survivors. Exact budget measures are not published for privacy reasons. </w:t>
      </w:r>
    </w:p>
    <w:p w14:paraId="5B110325" w14:textId="45F7A4C5" w:rsidR="001E16DB" w:rsidRDefault="0083145C" w:rsidP="00376B85">
      <w:r>
        <w:t>F</w:t>
      </w:r>
      <w:r w:rsidR="001E16DB">
        <w:t>unding continues for another year (as previously announced) for the Royal Commission into Institutional Response</w:t>
      </w:r>
      <w:r>
        <w:t>s</w:t>
      </w:r>
      <w:r w:rsidR="001E16DB">
        <w:t xml:space="preserve"> to Child Sexual Abuse and </w:t>
      </w:r>
      <w:r>
        <w:t xml:space="preserve">for </w:t>
      </w:r>
      <w:r w:rsidR="001E16DB">
        <w:t xml:space="preserve">the Royal Commission into the Protection and Detention of Children in the Northern Territory. </w:t>
      </w:r>
    </w:p>
    <w:p w14:paraId="36B27636" w14:textId="77777777" w:rsidR="004C0FED" w:rsidRDefault="004C0FED" w:rsidP="00376B85">
      <w:r>
        <w:t xml:space="preserve">Reference: </w:t>
      </w:r>
      <w:r w:rsidRPr="00BB12CF">
        <w:t xml:space="preserve">Ministerial Portfolio Regional Australia (p. </w:t>
      </w:r>
      <w:r>
        <w:t>186</w:t>
      </w:r>
      <w:r w:rsidRPr="00BB12CF">
        <w:t>); Attorney-General’s Portfolio (p.</w:t>
      </w:r>
      <w:r>
        <w:t>14</w:t>
      </w:r>
      <w:r w:rsidR="001E16DB">
        <w:t>, 22</w:t>
      </w:r>
      <w:r w:rsidRPr="00BB12CF">
        <w:t>).</w:t>
      </w:r>
    </w:p>
    <w:p w14:paraId="776DD24D" w14:textId="62E2512B" w:rsidR="007937AC" w:rsidRPr="007937AC" w:rsidRDefault="006D44B0" w:rsidP="007937AC">
      <w:pPr>
        <w:pStyle w:val="Heading1"/>
        <w:rPr>
          <w:b/>
          <w:color w:val="FF0000"/>
        </w:rPr>
      </w:pPr>
      <w:r w:rsidRPr="007937AC">
        <w:rPr>
          <w:b/>
          <w:color w:val="FF0000"/>
        </w:rPr>
        <w:t xml:space="preserve">OTHER FUNDING FOR </w:t>
      </w:r>
      <w:r w:rsidR="0083145C">
        <w:rPr>
          <w:b/>
          <w:color w:val="FF0000"/>
        </w:rPr>
        <w:t>ABORIGINAL AND TORRES STRAIT ISLANDER</w:t>
      </w:r>
      <w:r w:rsidRPr="007937AC">
        <w:rPr>
          <w:b/>
          <w:color w:val="FF0000"/>
        </w:rPr>
        <w:t xml:space="preserve"> PEOPLE</w:t>
      </w:r>
    </w:p>
    <w:p w14:paraId="4B29C843" w14:textId="6A1CCE07" w:rsidR="007937AC" w:rsidRPr="00BB12CF" w:rsidRDefault="0083145C" w:rsidP="007937AC">
      <w:pPr>
        <w:rPr>
          <w:lang w:val="en-AU"/>
        </w:rPr>
      </w:pPr>
      <w:r>
        <w:rPr>
          <w:lang w:val="en-AU"/>
        </w:rPr>
        <w:t>A new commitment of $</w:t>
      </w:r>
      <w:r w:rsidR="007937AC" w:rsidRPr="00BB12CF">
        <w:rPr>
          <w:lang w:val="en-AU"/>
        </w:rPr>
        <w:t xml:space="preserve">2.9 million over four years from 2017-2018 </w:t>
      </w:r>
      <w:r>
        <w:rPr>
          <w:lang w:val="en-AU"/>
        </w:rPr>
        <w:t xml:space="preserve">was announced </w:t>
      </w:r>
      <w:r w:rsidR="007937AC" w:rsidRPr="00BB12CF">
        <w:rPr>
          <w:lang w:val="en-AU"/>
        </w:rPr>
        <w:t xml:space="preserve">for the Productivity </w:t>
      </w:r>
      <w:r>
        <w:rPr>
          <w:lang w:val="en-AU"/>
        </w:rPr>
        <w:t>C</w:t>
      </w:r>
      <w:r w:rsidR="007937AC" w:rsidRPr="00BB12CF">
        <w:rPr>
          <w:lang w:val="en-AU"/>
        </w:rPr>
        <w:t>ommission to enhance its role in Indigenous policy evaluation and to expand the Commission to include an additional Commissioner with relevant experience in Indigenous policy.</w:t>
      </w:r>
    </w:p>
    <w:p w14:paraId="1CF48896" w14:textId="5B9ED6AF" w:rsidR="007937AC" w:rsidRPr="00BB12CF" w:rsidRDefault="0083145C" w:rsidP="007937AC">
      <w:pPr>
        <w:rPr>
          <w:lang w:val="en-AU"/>
        </w:rPr>
      </w:pPr>
      <w:r>
        <w:rPr>
          <w:lang w:val="en-AU"/>
        </w:rPr>
        <w:t xml:space="preserve">These </w:t>
      </w:r>
      <w:r w:rsidR="007937AC" w:rsidRPr="00BB12CF">
        <w:rPr>
          <w:lang w:val="en-AU"/>
        </w:rPr>
        <w:t xml:space="preserve">funds are allocated within the </w:t>
      </w:r>
      <w:r>
        <w:rPr>
          <w:lang w:val="en-AU"/>
        </w:rPr>
        <w:t>$</w:t>
      </w:r>
      <w:r w:rsidR="007937AC" w:rsidRPr="00BB12CF">
        <w:rPr>
          <w:lang w:val="en-AU"/>
        </w:rPr>
        <w:t xml:space="preserve">52.9 million </w:t>
      </w:r>
      <w:r>
        <w:rPr>
          <w:lang w:val="en-AU"/>
        </w:rPr>
        <w:t xml:space="preserve">announced over four </w:t>
      </w:r>
      <w:r w:rsidR="007937AC" w:rsidRPr="00BB12CF">
        <w:rPr>
          <w:lang w:val="en-AU"/>
        </w:rPr>
        <w:t xml:space="preserve">years to implement a whole-of-government research and evaluation strategy for policies and programs affecting </w:t>
      </w:r>
      <w:r>
        <w:rPr>
          <w:lang w:val="en-AU"/>
        </w:rPr>
        <w:t>Aboriginal and Torres Strait Islander</w:t>
      </w:r>
      <w:r w:rsidR="007937AC" w:rsidRPr="00BB12CF">
        <w:rPr>
          <w:lang w:val="en-AU"/>
        </w:rPr>
        <w:t xml:space="preserve"> </w:t>
      </w:r>
      <w:r>
        <w:rPr>
          <w:lang w:val="en-AU"/>
        </w:rPr>
        <w:t>people</w:t>
      </w:r>
      <w:r w:rsidR="007937AC" w:rsidRPr="00BB12CF">
        <w:rPr>
          <w:lang w:val="en-AU"/>
        </w:rPr>
        <w:t xml:space="preserve">. </w:t>
      </w:r>
    </w:p>
    <w:p w14:paraId="6C289897" w14:textId="26D3F324" w:rsidR="007937AC" w:rsidRPr="00BB12CF" w:rsidRDefault="007937AC" w:rsidP="007937AC">
      <w:pPr>
        <w:rPr>
          <w:lang w:val="en-AU"/>
        </w:rPr>
      </w:pPr>
      <w:r w:rsidRPr="00BB12CF">
        <w:rPr>
          <w:lang w:val="en-AU"/>
        </w:rPr>
        <w:t>The Government will also invest $50 million over four years to establish an Indigenous Research Fund and strengthen evaluation of the Indigenous Advancement Strategy</w:t>
      </w:r>
      <w:r w:rsidR="0083145C">
        <w:rPr>
          <w:lang w:val="en-AU"/>
        </w:rPr>
        <w:t>.</w:t>
      </w:r>
      <w:r w:rsidRPr="00576B18">
        <w:rPr>
          <w:vertAlign w:val="superscript"/>
          <w:lang w:val="en-AU"/>
        </w:rPr>
        <w:footnoteReference w:id="15"/>
      </w:r>
    </w:p>
    <w:p w14:paraId="0812DED8" w14:textId="0297E232" w:rsidR="00FE0E24" w:rsidRPr="00576B18" w:rsidRDefault="006D44B0" w:rsidP="00E32465">
      <w:pPr>
        <w:pStyle w:val="Heading1"/>
        <w:rPr>
          <w:rFonts w:asciiTheme="minorHAnsi" w:hAnsiTheme="minorHAnsi"/>
          <w:b/>
          <w:color w:val="FF0000"/>
        </w:rPr>
      </w:pPr>
      <w:r w:rsidRPr="006D44B0">
        <w:rPr>
          <w:rFonts w:asciiTheme="minorHAnsi" w:hAnsiTheme="minorHAnsi"/>
          <w:b/>
          <w:color w:val="FF0000"/>
        </w:rPr>
        <w:t>OTHER AREAS OF CONCERN</w:t>
      </w:r>
    </w:p>
    <w:p w14:paraId="56FBC07C" w14:textId="77777777" w:rsidR="00693814" w:rsidRPr="00CF467F" w:rsidRDefault="00693814" w:rsidP="00693814">
      <w:pPr>
        <w:pStyle w:val="Heading2"/>
        <w:rPr>
          <w:rFonts w:asciiTheme="minorHAnsi" w:hAnsiTheme="minorHAnsi"/>
          <w:b/>
          <w:color w:val="7030A0"/>
          <w:sz w:val="28"/>
        </w:rPr>
      </w:pPr>
      <w:r w:rsidRPr="00576B18">
        <w:rPr>
          <w:rFonts w:asciiTheme="minorHAnsi" w:hAnsiTheme="minorHAnsi"/>
          <w:b/>
          <w:color w:val="7030A0"/>
          <w:sz w:val="28"/>
          <w:highlight w:val="lightGray"/>
        </w:rPr>
        <w:t>Higher education package</w:t>
      </w:r>
    </w:p>
    <w:p w14:paraId="2F79BA6A" w14:textId="12B17A43" w:rsidR="009664F6" w:rsidRDefault="00CF467F" w:rsidP="001E16DB">
      <w:r>
        <w:t xml:space="preserve">The new announcement </w:t>
      </w:r>
      <w:r w:rsidR="0083145C">
        <w:t xml:space="preserve">of changes to </w:t>
      </w:r>
      <w:r>
        <w:t xml:space="preserve">higher education will directly impact </w:t>
      </w:r>
      <w:r w:rsidR="0083145C">
        <w:t xml:space="preserve">on </w:t>
      </w:r>
      <w:r>
        <w:t xml:space="preserve">women. The increase in the fees and lowering the threshold </w:t>
      </w:r>
      <w:r w:rsidR="0083145C">
        <w:t xml:space="preserve">for repayment </w:t>
      </w:r>
      <w:r>
        <w:t xml:space="preserve">will </w:t>
      </w:r>
      <w:r w:rsidR="0083145C">
        <w:t xml:space="preserve">further restrict </w:t>
      </w:r>
      <w:r>
        <w:t>access for women especially fr</w:t>
      </w:r>
      <w:r w:rsidR="0083145C">
        <w:t xml:space="preserve">om low socioeconomic backgrounds. This, in turn, </w:t>
      </w:r>
      <w:r>
        <w:t xml:space="preserve">only further perpetuates the cycle of gender inequality and limits </w:t>
      </w:r>
      <w:r w:rsidR="009664F6">
        <w:t xml:space="preserve">opportunities for </w:t>
      </w:r>
      <w:r>
        <w:t xml:space="preserve">women to fully exercise their potential. We are also concerned that Permanent </w:t>
      </w:r>
      <w:r w:rsidR="009664F6">
        <w:t>Residents and New Zealand citizens</w:t>
      </w:r>
      <w:r>
        <w:t xml:space="preserve"> will have to pay fees at the level of international students. Viewed through the lens of violence against women, this creates potential risks that women who are not Australian citizens or Humanitarian entrants</w:t>
      </w:r>
      <w:r w:rsidR="00ED1D21">
        <w:t xml:space="preserve"> will </w:t>
      </w:r>
      <w:r w:rsidR="009664F6">
        <w:t xml:space="preserve">be less able to be </w:t>
      </w:r>
      <w:r w:rsidR="00ED1D21">
        <w:t>independent in their relationships</w:t>
      </w:r>
      <w:r w:rsidR="009664F6">
        <w:t>, will have</w:t>
      </w:r>
      <w:r w:rsidR="00ED1D21">
        <w:t xml:space="preserve"> restricted</w:t>
      </w:r>
      <w:r>
        <w:t xml:space="preserve"> access to education and accordingly may </w:t>
      </w:r>
      <w:r w:rsidR="009664F6">
        <w:t>have less opportunity to pursue lives free of violence</w:t>
      </w:r>
      <w:r>
        <w:t>.</w:t>
      </w:r>
    </w:p>
    <w:p w14:paraId="0B2ECB6C" w14:textId="77777777" w:rsidR="00693814" w:rsidRPr="00ED1D21" w:rsidRDefault="00ED1D21" w:rsidP="00E63735">
      <w:pPr>
        <w:pStyle w:val="Heading2"/>
        <w:rPr>
          <w:rFonts w:asciiTheme="minorHAnsi" w:hAnsiTheme="minorHAnsi"/>
          <w:b/>
          <w:color w:val="7030A0"/>
          <w:sz w:val="28"/>
        </w:rPr>
      </w:pPr>
      <w:r w:rsidRPr="00576B18">
        <w:rPr>
          <w:rFonts w:asciiTheme="minorHAnsi" w:hAnsiTheme="minorHAnsi"/>
          <w:b/>
          <w:color w:val="7030A0"/>
          <w:sz w:val="28"/>
          <w:highlight w:val="lightGray"/>
        </w:rPr>
        <w:lastRenderedPageBreak/>
        <w:t>Enhanced Residency Requirements for Pensioners</w:t>
      </w:r>
      <w:r w:rsidRPr="00ED1D21">
        <w:rPr>
          <w:rFonts w:asciiTheme="minorHAnsi" w:hAnsiTheme="minorHAnsi"/>
          <w:b/>
          <w:color w:val="7030A0"/>
          <w:sz w:val="28"/>
        </w:rPr>
        <w:t xml:space="preserve"> </w:t>
      </w:r>
    </w:p>
    <w:p w14:paraId="1D3E9A72" w14:textId="09C271F5" w:rsidR="00ED1D21" w:rsidRDefault="00ED1D21" w:rsidP="009664F6">
      <w:r>
        <w:t xml:space="preserve">The new budget has proposed changes to residency requirements before residents can access their pensions. </w:t>
      </w:r>
      <w:r w:rsidRPr="00C50AAF">
        <w:t xml:space="preserve">From 1 July 2018, claimants will be required to have 15 years of continuous Australian residence before being eligible to receive the Age Pension or </w:t>
      </w:r>
      <w:r w:rsidR="009664F6">
        <w:t>Disability Support (or 10 continuous years of Australian residence including at least five years during their Australian working life; or 10 continuous years of Australian residence and proof they have not received activity tested income support for cumulative periods of five years or more)</w:t>
      </w:r>
      <w:r w:rsidR="00C50AAF" w:rsidRPr="00C50AAF">
        <w:t>.</w:t>
      </w:r>
      <w:r w:rsidR="00C50AAF">
        <w:t xml:space="preserve"> Such measures will significantly affect women from culturally and linguistically diverse backgrounds who either were not able to work in Australia due </w:t>
      </w:r>
      <w:r w:rsidR="00B578C4">
        <w:t>to existing barriers in the area of employment</w:t>
      </w:r>
      <w:r w:rsidR="00B578C4">
        <w:rPr>
          <w:rStyle w:val="FootnoteReference"/>
        </w:rPr>
        <w:footnoteReference w:id="16"/>
      </w:r>
      <w:r w:rsidR="00B578C4">
        <w:t xml:space="preserve"> </w:t>
      </w:r>
      <w:r w:rsidR="00C50AAF">
        <w:t xml:space="preserve">or have only recently arrived to Australia in the older age as humanitarian </w:t>
      </w:r>
      <w:r w:rsidR="00B578C4">
        <w:t>entrants or migrants and do not have sufficient savings.</w:t>
      </w:r>
    </w:p>
    <w:p w14:paraId="7580C360" w14:textId="4AB30FC8" w:rsidR="00B578C4" w:rsidRPr="00C50AAF" w:rsidRDefault="00C50AAF" w:rsidP="009664F6">
      <w:r>
        <w:t xml:space="preserve">This </w:t>
      </w:r>
      <w:r w:rsidR="009664F6">
        <w:t>measure risks becoming a form of</w:t>
      </w:r>
      <w:r>
        <w:t xml:space="preserve"> state-sanctioned economic violence, as women </w:t>
      </w:r>
      <w:r w:rsidR="009664F6">
        <w:t xml:space="preserve">may </w:t>
      </w:r>
      <w:r>
        <w:t xml:space="preserve">have no </w:t>
      </w:r>
      <w:r w:rsidR="009664F6">
        <w:t>capacity to leave</w:t>
      </w:r>
      <w:r>
        <w:t xml:space="preserve"> their relationships </w:t>
      </w:r>
      <w:r w:rsidR="009664F6">
        <w:t xml:space="preserve">in cases of violence and abuse, </w:t>
      </w:r>
      <w:r>
        <w:t xml:space="preserve">due to financial hardship and </w:t>
      </w:r>
      <w:r w:rsidR="009664F6">
        <w:t xml:space="preserve">the lack of </w:t>
      </w:r>
      <w:r>
        <w:t xml:space="preserve">financial support. </w:t>
      </w:r>
      <w:r w:rsidR="009664F6">
        <w:t>AWAVA is seeking meetings with relevant officials in DSS to discuss the possibility of exemptions or other protections for women in such circumstances.</w:t>
      </w:r>
    </w:p>
    <w:p w14:paraId="67D4307C" w14:textId="77777777" w:rsidR="00C50AAF" w:rsidRPr="00ED1D21" w:rsidRDefault="00C50AAF" w:rsidP="00C50AAF">
      <w:pPr>
        <w:autoSpaceDE w:val="0"/>
        <w:autoSpaceDN w:val="0"/>
        <w:adjustRightInd w:val="0"/>
        <w:spacing w:after="0" w:line="240" w:lineRule="auto"/>
      </w:pPr>
      <w:r w:rsidRPr="00C50AAF">
        <w:t>Reference: Budget Paper 2 (p 148).</w:t>
      </w:r>
    </w:p>
    <w:p w14:paraId="52714EEF" w14:textId="77777777" w:rsidR="009664F6" w:rsidRDefault="009664F6" w:rsidP="00E6227D">
      <w:pPr>
        <w:pStyle w:val="Heading2"/>
        <w:rPr>
          <w:rFonts w:asciiTheme="minorHAnsi" w:hAnsiTheme="minorHAnsi"/>
          <w:b/>
          <w:color w:val="7030A0"/>
          <w:sz w:val="28"/>
          <w:highlight w:val="lightGray"/>
        </w:rPr>
      </w:pPr>
    </w:p>
    <w:p w14:paraId="5254F391" w14:textId="77777777" w:rsidR="00E6227D" w:rsidRPr="001E16DB" w:rsidRDefault="00E6227D" w:rsidP="00E6227D">
      <w:pPr>
        <w:pStyle w:val="Heading2"/>
        <w:rPr>
          <w:rFonts w:asciiTheme="minorHAnsi" w:hAnsiTheme="minorHAnsi"/>
          <w:b/>
          <w:color w:val="7030A0"/>
          <w:sz w:val="28"/>
        </w:rPr>
      </w:pPr>
      <w:r w:rsidRPr="00576B18">
        <w:rPr>
          <w:rFonts w:asciiTheme="minorHAnsi" w:hAnsiTheme="minorHAnsi"/>
          <w:b/>
          <w:color w:val="7030A0"/>
          <w:sz w:val="28"/>
          <w:highlight w:val="lightGray"/>
        </w:rPr>
        <w:t>Failure to achieve marriage equality</w:t>
      </w:r>
    </w:p>
    <w:p w14:paraId="2010D872" w14:textId="7720DABE" w:rsidR="00E6227D" w:rsidRPr="00BB12CF" w:rsidRDefault="00E6227D" w:rsidP="00E6227D">
      <w:r w:rsidRPr="00BB12CF">
        <w:t xml:space="preserve">The budget still </w:t>
      </w:r>
      <w:r w:rsidR="009664F6">
        <w:t xml:space="preserve">maintains </w:t>
      </w:r>
      <w:r w:rsidRPr="00BB12CF">
        <w:t xml:space="preserve">$170 </w:t>
      </w:r>
      <w:r w:rsidR="009664F6">
        <w:t xml:space="preserve">million </w:t>
      </w:r>
      <w:r w:rsidRPr="00BB12CF">
        <w:t xml:space="preserve">allocated </w:t>
      </w:r>
      <w:r w:rsidR="009664F6">
        <w:t xml:space="preserve">for </w:t>
      </w:r>
      <w:r w:rsidRPr="00BB12CF">
        <w:t xml:space="preserve">the marriage equality plebiscite. The lack of action on affirming marriage equality has direct implications </w:t>
      </w:r>
      <w:r w:rsidR="009664F6">
        <w:t xml:space="preserve">for </w:t>
      </w:r>
      <w:r w:rsidRPr="00BB12CF">
        <w:t>violence against</w:t>
      </w:r>
      <w:r w:rsidR="001F30AB">
        <w:t xml:space="preserve"> people who are</w:t>
      </w:r>
      <w:r w:rsidRPr="00BB12CF">
        <w:t xml:space="preserve"> LGBTIQ, their mental wellbeing, and ability to fully enjoy equal rights within family law or </w:t>
      </w:r>
      <w:r w:rsidR="009664F6">
        <w:t xml:space="preserve">access to other services such as </w:t>
      </w:r>
      <w:r w:rsidRPr="00BB12CF">
        <w:t xml:space="preserve">homelessness services. </w:t>
      </w:r>
      <w:r w:rsidR="009664F6">
        <w:t>This is a major concern, particularly as s</w:t>
      </w:r>
      <w:r w:rsidRPr="00BB12CF">
        <w:t>ame-sex attracted people are more likely to experience higher levels of abuse, violence and assault</w:t>
      </w:r>
      <w:r w:rsidR="009664F6">
        <w:t>.</w:t>
      </w:r>
      <w:r w:rsidRPr="00BB12CF">
        <w:rPr>
          <w:rStyle w:val="FootnoteReference"/>
        </w:rPr>
        <w:footnoteReference w:id="17"/>
      </w:r>
      <w:r w:rsidRPr="00BB12CF">
        <w:t xml:space="preserve"> </w:t>
      </w:r>
    </w:p>
    <w:p w14:paraId="414C4DED" w14:textId="22598F76" w:rsidR="00E6227D" w:rsidRPr="00BB12CF" w:rsidRDefault="009664F6" w:rsidP="00E6227D">
      <w:r>
        <w:t>I</w:t>
      </w:r>
      <w:r w:rsidRPr="00BB12CF">
        <w:t>n their statement on Marriage Equality</w:t>
      </w:r>
      <w:r>
        <w:t>,</w:t>
      </w:r>
      <w:r w:rsidRPr="00BB12CF">
        <w:t xml:space="preserve"> </w:t>
      </w:r>
      <w:r w:rsidR="00E6227D" w:rsidRPr="00BB12CF">
        <w:t>Relationships Australia</w:t>
      </w:r>
      <w:r>
        <w:t xml:space="preserve"> notes </w:t>
      </w:r>
      <w:r w:rsidRPr="00BB12CF">
        <w:t>that “strong links have been identified between legal bans on same-sex marriage and homophobic abuse, and higher psychiatric morbidity, feeling unsafe, excessive drug use, self-harm and suicide attempts, and decreased life satisfaction for same-sex attracted people</w:t>
      </w:r>
      <w:r>
        <w:t>.”</w:t>
      </w:r>
      <w:r w:rsidR="00E6227D" w:rsidRPr="00BB12CF">
        <w:rPr>
          <w:rStyle w:val="FootnoteReference"/>
        </w:rPr>
        <w:footnoteReference w:id="18"/>
      </w:r>
      <w:r w:rsidR="00E6227D" w:rsidRPr="00BB12CF">
        <w:t xml:space="preserve"> </w:t>
      </w:r>
    </w:p>
    <w:p w14:paraId="27566600" w14:textId="284E76BF" w:rsidR="00E63735" w:rsidRDefault="00E66D91" w:rsidP="00E66D91">
      <w:pPr>
        <w:pStyle w:val="Heading2"/>
        <w:rPr>
          <w:rFonts w:asciiTheme="minorHAnsi" w:hAnsiTheme="minorHAnsi"/>
          <w:b/>
          <w:color w:val="7030A0"/>
          <w:sz w:val="28"/>
        </w:rPr>
      </w:pPr>
      <w:r w:rsidRPr="00576B18">
        <w:rPr>
          <w:rFonts w:asciiTheme="minorHAnsi" w:hAnsiTheme="minorHAnsi"/>
          <w:b/>
          <w:color w:val="7030A0"/>
          <w:sz w:val="28"/>
          <w:highlight w:val="lightGray"/>
        </w:rPr>
        <w:t xml:space="preserve">No funding to </w:t>
      </w:r>
      <w:r w:rsidR="009664F6">
        <w:rPr>
          <w:rFonts w:asciiTheme="minorHAnsi" w:hAnsiTheme="minorHAnsi"/>
          <w:b/>
          <w:color w:val="7030A0"/>
          <w:sz w:val="28"/>
          <w:highlight w:val="lightGray"/>
        </w:rPr>
        <w:t>S</w:t>
      </w:r>
      <w:r w:rsidRPr="00576B18">
        <w:rPr>
          <w:rFonts w:asciiTheme="minorHAnsi" w:hAnsiTheme="minorHAnsi"/>
          <w:b/>
          <w:color w:val="7030A0"/>
          <w:sz w:val="28"/>
          <w:highlight w:val="lightGray"/>
        </w:rPr>
        <w:t xml:space="preserve">afe </w:t>
      </w:r>
      <w:r w:rsidR="009664F6">
        <w:rPr>
          <w:rFonts w:asciiTheme="minorHAnsi" w:hAnsiTheme="minorHAnsi"/>
          <w:b/>
          <w:color w:val="7030A0"/>
          <w:sz w:val="28"/>
          <w:highlight w:val="lightGray"/>
        </w:rPr>
        <w:t>S</w:t>
      </w:r>
      <w:r w:rsidRPr="00576B18">
        <w:rPr>
          <w:rFonts w:asciiTheme="minorHAnsi" w:hAnsiTheme="minorHAnsi"/>
          <w:b/>
          <w:color w:val="7030A0"/>
          <w:sz w:val="28"/>
          <w:highlight w:val="lightGray"/>
        </w:rPr>
        <w:t>chools programs</w:t>
      </w:r>
      <w:r w:rsidRPr="00C50AAF">
        <w:rPr>
          <w:rFonts w:asciiTheme="minorHAnsi" w:hAnsiTheme="minorHAnsi"/>
          <w:b/>
          <w:color w:val="7030A0"/>
          <w:sz w:val="28"/>
        </w:rPr>
        <w:t xml:space="preserve"> </w:t>
      </w:r>
    </w:p>
    <w:p w14:paraId="3893CCDE" w14:textId="3E57F8E9" w:rsidR="00B578C4" w:rsidRPr="00B578C4" w:rsidRDefault="00B578C4" w:rsidP="00B578C4">
      <w:r>
        <w:t xml:space="preserve">The federal funding to the Safe Schools </w:t>
      </w:r>
      <w:r w:rsidR="009664F6">
        <w:t xml:space="preserve">programs </w:t>
      </w:r>
      <w:r>
        <w:t xml:space="preserve">is finishing in July 2017. The government has not announced any replacement of this funding or whether the funding increase to schools </w:t>
      </w:r>
      <w:r w:rsidR="00E6227D">
        <w:t>announced in the b</w:t>
      </w:r>
      <w:r w:rsidR="009664F6">
        <w:t>udget would include any of the</w:t>
      </w:r>
      <w:r w:rsidR="00E6227D">
        <w:t xml:space="preserve"> components</w:t>
      </w:r>
      <w:r w:rsidR="009664F6">
        <w:t xml:space="preserve"> previously provided through Safe Schools</w:t>
      </w:r>
      <w:r w:rsidR="00E6227D">
        <w:t>.</w:t>
      </w:r>
      <w:r w:rsidR="00BB0A9B">
        <w:t xml:space="preserve"> While the Student Wellbeing Hub has received additional funding under the Women’s Safety Package to provide respectful relationships resources (see above), the LGBTIQ-focused work contributed by Safe Schools is an essential component.</w:t>
      </w:r>
      <w:r w:rsidR="00E6227D">
        <w:t xml:space="preserve"> Ensuring equal and respectful treatment of </w:t>
      </w:r>
      <w:r w:rsidR="009664F6">
        <w:t xml:space="preserve">people who are </w:t>
      </w:r>
      <w:r w:rsidR="00E6227D">
        <w:t xml:space="preserve">LGBTIQ is a step forward in ensuring gender equality and addressing violence against diverse groups of women. </w:t>
      </w:r>
    </w:p>
    <w:p w14:paraId="19272356" w14:textId="77777777" w:rsidR="001E16DB" w:rsidRDefault="001E16DB" w:rsidP="00E6227D">
      <w:pPr>
        <w:pStyle w:val="Heading2"/>
        <w:rPr>
          <w:rFonts w:asciiTheme="minorHAnsi" w:hAnsiTheme="minorHAnsi"/>
          <w:b/>
          <w:color w:val="7030A0"/>
          <w:sz w:val="28"/>
        </w:rPr>
      </w:pPr>
      <w:r w:rsidRPr="00576B18">
        <w:rPr>
          <w:rFonts w:asciiTheme="minorHAnsi" w:hAnsiTheme="minorHAnsi"/>
          <w:b/>
          <w:color w:val="7030A0"/>
          <w:sz w:val="28"/>
          <w:highlight w:val="lightGray"/>
        </w:rPr>
        <w:t>Funding to Project Respect</w:t>
      </w:r>
      <w:r w:rsidRPr="00E6227D">
        <w:rPr>
          <w:rFonts w:asciiTheme="minorHAnsi" w:hAnsiTheme="minorHAnsi"/>
          <w:b/>
          <w:color w:val="7030A0"/>
          <w:sz w:val="28"/>
        </w:rPr>
        <w:t xml:space="preserve"> </w:t>
      </w:r>
    </w:p>
    <w:p w14:paraId="0D83670C" w14:textId="58582B16" w:rsidR="00E6227D" w:rsidRDefault="00E6227D" w:rsidP="00E6227D">
      <w:r>
        <w:t xml:space="preserve">The Attorney-General’s Portfolio </w:t>
      </w:r>
      <w:r w:rsidR="00BB0A9B">
        <w:t>papers do</w:t>
      </w:r>
      <w:r>
        <w:t xml:space="preserve"> not provide any </w:t>
      </w:r>
      <w:r w:rsidR="00BB0A9B">
        <w:t xml:space="preserve">detail about the Department’s </w:t>
      </w:r>
      <w:r>
        <w:t>intention to continue funding Project Respect, an organisation providing s</w:t>
      </w:r>
      <w:r w:rsidRPr="00E6227D">
        <w:t>upport and referral service for women trafficked for sexual exploitation and women in the sex industry.</w:t>
      </w:r>
    </w:p>
    <w:p w14:paraId="0514F1CF" w14:textId="29F9074C" w:rsidR="00E6227D" w:rsidRPr="00E6227D" w:rsidRDefault="006D44B0" w:rsidP="00E6227D">
      <w:pPr>
        <w:pStyle w:val="Heading1"/>
        <w:rPr>
          <w:b/>
          <w:color w:val="FF0000"/>
        </w:rPr>
      </w:pPr>
      <w:r w:rsidRPr="00E6227D">
        <w:rPr>
          <w:b/>
          <w:color w:val="FF0000"/>
        </w:rPr>
        <w:lastRenderedPageBreak/>
        <w:t>CONCLUSION</w:t>
      </w:r>
    </w:p>
    <w:p w14:paraId="0F8D3964" w14:textId="0D530A6E" w:rsidR="00E6227D" w:rsidRPr="0071012F" w:rsidRDefault="00E6227D" w:rsidP="004713FE">
      <w:r w:rsidRPr="0071012F">
        <w:t>While we welcome some budget announcements on family law and homelessness services, we remain concerned that without substantial investment and collaboration, we will not be able to prevent or properly respond to violence against women.</w:t>
      </w:r>
      <w:r w:rsidR="0071012F">
        <w:t xml:space="preserve"> </w:t>
      </w:r>
      <w:r w:rsidR="0071012F" w:rsidRPr="0071012F">
        <w:t>The funding announced</w:t>
      </w:r>
      <w:r w:rsidRPr="0071012F">
        <w:t xml:space="preserve"> only forms a basic platform for what is needed: a genuine and shared effort to resource services so that they can meet all the needs of the diverse groups of women who are attempting t</w:t>
      </w:r>
      <w:r w:rsidR="0071012F" w:rsidRPr="0071012F">
        <w:t>o build lives free of violence.</w:t>
      </w:r>
    </w:p>
    <w:p w14:paraId="37DF64BB" w14:textId="77777777" w:rsidR="0071012F" w:rsidRPr="0071012F" w:rsidRDefault="00E6227D" w:rsidP="004713FE">
      <w:r w:rsidRPr="0071012F">
        <w:t>Measures restricting income support</w:t>
      </w:r>
      <w:r w:rsidR="0071012F" w:rsidRPr="0071012F">
        <w:t>, access to pensions</w:t>
      </w:r>
      <w:r w:rsidRPr="0071012F">
        <w:t xml:space="preserve"> and tertiary education also have the potential to undermine the enabling environment for women, as financial independence and access to education are key to women’s safety and well-being. </w:t>
      </w:r>
    </w:p>
    <w:p w14:paraId="102824A4" w14:textId="77777777" w:rsidR="00E6227D" w:rsidRPr="0071012F" w:rsidRDefault="00E6227D" w:rsidP="004713FE">
      <w:r w:rsidRPr="0071012F">
        <w:t>We also need a more well-developed and consultative approach to addressing housing affordability, which disproportionately impacts on women.</w:t>
      </w:r>
    </w:p>
    <w:p w14:paraId="2EC8D36C" w14:textId="427493B3" w:rsidR="0071012F" w:rsidRDefault="00E6227D" w:rsidP="004713FE">
      <w:pPr>
        <w:rPr>
          <w:rFonts w:cs="Univers45Light"/>
        </w:rPr>
      </w:pPr>
      <w:r w:rsidRPr="0071012F">
        <w:t>The Victorian government has allocated $1.9 billion to preventing and responding to family violence in just one state. By contrast, the 2017-18 Australian Government budget includes only around $50 million of “new money” on initiatives relating to violence against women.</w:t>
      </w:r>
      <w:r w:rsidR="0071012F">
        <w:t xml:space="preserve"> Announced additional funding does not follow the recommendation obtained from the evaluation of the Second Action Plan namely any funding for Perpetrator intervention programs or better engagement and addressing the needs of diverse groups of women like </w:t>
      </w:r>
      <w:r w:rsidR="0071012F" w:rsidRPr="00BB12CF">
        <w:rPr>
          <w:rFonts w:cs="Univers45Light"/>
        </w:rPr>
        <w:t>Aboriginal and Torres Strait</w:t>
      </w:r>
      <w:r w:rsidR="001F30AB">
        <w:rPr>
          <w:rFonts w:cs="Univers45Light"/>
        </w:rPr>
        <w:t xml:space="preserve"> </w:t>
      </w:r>
      <w:r w:rsidR="0071012F" w:rsidRPr="00BB12CF">
        <w:rPr>
          <w:rFonts w:cs="Univers45Light"/>
        </w:rPr>
        <w:t>Islander communities and culturally and lingu</w:t>
      </w:r>
      <w:r w:rsidR="0071012F">
        <w:rPr>
          <w:rFonts w:cs="Univers45Light"/>
        </w:rPr>
        <w:t xml:space="preserve">istically diverse communities. </w:t>
      </w:r>
    </w:p>
    <w:p w14:paraId="6963A595" w14:textId="77777777" w:rsidR="0071012F" w:rsidRPr="00BB12CF" w:rsidRDefault="0071012F" w:rsidP="004713FE">
      <w:pPr>
        <w:rPr>
          <w:rFonts w:cs="Univers45Light"/>
        </w:rPr>
      </w:pPr>
      <w:r>
        <w:rPr>
          <w:rFonts w:cs="Univers45Light"/>
        </w:rPr>
        <w:t>It is unclear whether any funding will be made available for</w:t>
      </w:r>
      <w:r w:rsidRPr="00BB12CF">
        <w:rPr>
          <w:rFonts w:cs="Univers45Light"/>
        </w:rPr>
        <w:t xml:space="preserve"> the future development of policy and programs that focus on addressing the</w:t>
      </w:r>
      <w:r>
        <w:rPr>
          <w:rFonts w:cs="Univers45Light"/>
        </w:rPr>
        <w:t xml:space="preserve"> </w:t>
      </w:r>
      <w:r w:rsidRPr="00BB12CF">
        <w:rPr>
          <w:rFonts w:cs="Univers45Light"/>
        </w:rPr>
        <w:t>particular needs of women and their children who have been exposed to sexual</w:t>
      </w:r>
      <w:r>
        <w:rPr>
          <w:rFonts w:cs="Univers45Light"/>
        </w:rPr>
        <w:t xml:space="preserve"> </w:t>
      </w:r>
      <w:r w:rsidRPr="00BB12CF">
        <w:rPr>
          <w:rFonts w:cs="Univers45Light"/>
        </w:rPr>
        <w:t>violence</w:t>
      </w:r>
      <w:r>
        <w:rPr>
          <w:rFonts w:cs="Univers45Light"/>
        </w:rPr>
        <w:t xml:space="preserve"> as per evaluation outcomes. </w:t>
      </w:r>
    </w:p>
    <w:p w14:paraId="2ED42CAE" w14:textId="3E551337" w:rsidR="00E6227D" w:rsidRPr="0071012F" w:rsidRDefault="00E6227D" w:rsidP="004713FE">
      <w:r w:rsidRPr="0071012F">
        <w:t>AWAVA reiterates its call for rigorous, transparent reporting of all Commonwealth spending relating to violence against women, across the different portfolios, to enable monitoring by civil society and as a platform for collaborative efforts. Consultation with the federally-funded National Women’s Alliances is another important means by which the Australian Government can help advance gender equality.</w:t>
      </w:r>
      <w:r w:rsidR="0071012F" w:rsidRPr="0071012F">
        <w:t xml:space="preserve"> CPI </w:t>
      </w:r>
      <w:r w:rsidR="001F30AB">
        <w:t xml:space="preserve">increases </w:t>
      </w:r>
      <w:r w:rsidR="0071012F" w:rsidRPr="0071012F">
        <w:t xml:space="preserve">are still </w:t>
      </w:r>
      <w:r w:rsidR="001F30AB">
        <w:t xml:space="preserve">not </w:t>
      </w:r>
      <w:r w:rsidR="0071012F" w:rsidRPr="0071012F">
        <w:t xml:space="preserve">accounted </w:t>
      </w:r>
      <w:r w:rsidR="001F30AB">
        <w:t xml:space="preserve">for </w:t>
      </w:r>
      <w:r w:rsidR="0071012F" w:rsidRPr="0071012F">
        <w:t xml:space="preserve">in the funding of </w:t>
      </w:r>
      <w:r w:rsidR="001F30AB">
        <w:t xml:space="preserve">the </w:t>
      </w:r>
      <w:r w:rsidR="0071012F" w:rsidRPr="0071012F">
        <w:t xml:space="preserve">National </w:t>
      </w:r>
      <w:r w:rsidR="001F30AB">
        <w:t xml:space="preserve">Women’s </w:t>
      </w:r>
      <w:r w:rsidR="0071012F" w:rsidRPr="0071012F">
        <w:t>Alliances</w:t>
      </w:r>
      <w:r w:rsidR="001F30AB">
        <w:t>,</w:t>
      </w:r>
      <w:r w:rsidR="0071012F" w:rsidRPr="0071012F">
        <w:t xml:space="preserve"> resulting in </w:t>
      </w:r>
      <w:r w:rsidR="001F30AB">
        <w:t xml:space="preserve">a cut in real terms of </w:t>
      </w:r>
      <w:r w:rsidR="0066251B">
        <w:t xml:space="preserve">approximately $29,000 per Alliance over the four years from July 2016 to June 2020 (assuming a CPI of 2.5%pa). </w:t>
      </w:r>
      <w:r w:rsidR="0071012F" w:rsidRPr="0071012F">
        <w:t xml:space="preserve">This again </w:t>
      </w:r>
      <w:r w:rsidR="001F30AB">
        <w:t xml:space="preserve">limits </w:t>
      </w:r>
      <w:r w:rsidR="0071012F" w:rsidRPr="0071012F">
        <w:t xml:space="preserve">the ability of National </w:t>
      </w:r>
      <w:r w:rsidR="001F30AB">
        <w:t xml:space="preserve">Women’s </w:t>
      </w:r>
      <w:r w:rsidR="0071012F" w:rsidRPr="0071012F">
        <w:t xml:space="preserve">Alliances to </w:t>
      </w:r>
      <w:r w:rsidR="001F30AB">
        <w:t xml:space="preserve">provide input to government </w:t>
      </w:r>
      <w:r w:rsidR="0071012F" w:rsidRPr="0071012F">
        <w:t xml:space="preserve">on behalf of the diverse </w:t>
      </w:r>
      <w:r w:rsidR="001F30AB">
        <w:t xml:space="preserve">range of women and women’s organisations, and </w:t>
      </w:r>
      <w:r w:rsidR="0071012F" w:rsidRPr="0071012F">
        <w:t xml:space="preserve">to represent this diversity in decision making and policy outcomes. </w:t>
      </w:r>
    </w:p>
    <w:p w14:paraId="1CC2EA1A" w14:textId="23715342" w:rsidR="00E6227D" w:rsidRDefault="00E6227D"/>
    <w:sectPr w:rsidR="00E6227D" w:rsidSect="00576B18">
      <w:footerReference w:type="default" r:id="rId16"/>
      <w:headerReference w:type="first" r:id="rId17"/>
      <w:type w:val="continuous"/>
      <w:pgSz w:w="11900" w:h="16840" w:code="9"/>
      <w:pgMar w:top="624" w:right="624" w:bottom="624" w:left="62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567FB" w14:textId="77777777" w:rsidR="003F6EB0" w:rsidRDefault="003F6EB0" w:rsidP="00800672">
      <w:pPr>
        <w:spacing w:after="0" w:line="240" w:lineRule="auto"/>
      </w:pPr>
      <w:r>
        <w:separator/>
      </w:r>
    </w:p>
  </w:endnote>
  <w:endnote w:type="continuationSeparator" w:id="0">
    <w:p w14:paraId="0B45E6BC" w14:textId="77777777" w:rsidR="003F6EB0" w:rsidRDefault="003F6EB0" w:rsidP="00800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Univers45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618924821"/>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6A3701D5" w14:textId="7C792E3B" w:rsidR="00423298" w:rsidRPr="00576B18" w:rsidRDefault="00423298">
            <w:pPr>
              <w:pStyle w:val="Footer"/>
              <w:jc w:val="right"/>
              <w:rPr>
                <w:sz w:val="18"/>
                <w:szCs w:val="18"/>
              </w:rPr>
            </w:pPr>
            <w:r w:rsidRPr="00576B18">
              <w:rPr>
                <w:sz w:val="18"/>
                <w:szCs w:val="18"/>
              </w:rPr>
              <w:t xml:space="preserve">Page </w:t>
            </w:r>
            <w:r w:rsidRPr="00576B18">
              <w:rPr>
                <w:b/>
                <w:bCs/>
                <w:sz w:val="18"/>
                <w:szCs w:val="18"/>
              </w:rPr>
              <w:fldChar w:fldCharType="begin"/>
            </w:r>
            <w:r w:rsidRPr="00576B18">
              <w:rPr>
                <w:b/>
                <w:bCs/>
                <w:sz w:val="18"/>
                <w:szCs w:val="18"/>
              </w:rPr>
              <w:instrText xml:space="preserve"> PAGE </w:instrText>
            </w:r>
            <w:r w:rsidRPr="00576B18">
              <w:rPr>
                <w:b/>
                <w:bCs/>
                <w:sz w:val="18"/>
                <w:szCs w:val="18"/>
              </w:rPr>
              <w:fldChar w:fldCharType="separate"/>
            </w:r>
            <w:r w:rsidR="00F02138">
              <w:rPr>
                <w:b/>
                <w:bCs/>
                <w:noProof/>
                <w:sz w:val="18"/>
                <w:szCs w:val="18"/>
              </w:rPr>
              <w:t>3</w:t>
            </w:r>
            <w:r w:rsidRPr="00576B18">
              <w:rPr>
                <w:b/>
                <w:bCs/>
                <w:sz w:val="18"/>
                <w:szCs w:val="18"/>
              </w:rPr>
              <w:fldChar w:fldCharType="end"/>
            </w:r>
            <w:r w:rsidRPr="00576B18">
              <w:rPr>
                <w:sz w:val="18"/>
                <w:szCs w:val="18"/>
              </w:rPr>
              <w:t xml:space="preserve"> of </w:t>
            </w:r>
            <w:r w:rsidRPr="00576B18">
              <w:rPr>
                <w:b/>
                <w:bCs/>
                <w:sz w:val="18"/>
                <w:szCs w:val="18"/>
              </w:rPr>
              <w:fldChar w:fldCharType="begin"/>
            </w:r>
            <w:r w:rsidRPr="00576B18">
              <w:rPr>
                <w:b/>
                <w:bCs/>
                <w:sz w:val="18"/>
                <w:szCs w:val="18"/>
              </w:rPr>
              <w:instrText xml:space="preserve"> NUMPAGES  </w:instrText>
            </w:r>
            <w:r w:rsidRPr="00576B18">
              <w:rPr>
                <w:b/>
                <w:bCs/>
                <w:sz w:val="18"/>
                <w:szCs w:val="18"/>
              </w:rPr>
              <w:fldChar w:fldCharType="separate"/>
            </w:r>
            <w:r w:rsidR="00F02138">
              <w:rPr>
                <w:b/>
                <w:bCs/>
                <w:noProof/>
                <w:sz w:val="18"/>
                <w:szCs w:val="18"/>
              </w:rPr>
              <w:t>12</w:t>
            </w:r>
            <w:r w:rsidRPr="00576B18">
              <w:rPr>
                <w:b/>
                <w:bCs/>
                <w:sz w:val="18"/>
                <w:szCs w:val="18"/>
              </w:rPr>
              <w:fldChar w:fldCharType="end"/>
            </w:r>
          </w:p>
        </w:sdtContent>
      </w:sdt>
    </w:sdtContent>
  </w:sdt>
  <w:p w14:paraId="2497A12D" w14:textId="77777777" w:rsidR="00423298" w:rsidRDefault="004232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D60A9" w14:textId="77777777" w:rsidR="003F6EB0" w:rsidRDefault="003F6EB0" w:rsidP="00800672">
      <w:pPr>
        <w:spacing w:after="0" w:line="240" w:lineRule="auto"/>
      </w:pPr>
      <w:r>
        <w:separator/>
      </w:r>
    </w:p>
  </w:footnote>
  <w:footnote w:type="continuationSeparator" w:id="0">
    <w:p w14:paraId="4B2BAA9C" w14:textId="77777777" w:rsidR="003F6EB0" w:rsidRDefault="003F6EB0" w:rsidP="00800672">
      <w:pPr>
        <w:spacing w:after="0" w:line="240" w:lineRule="auto"/>
      </w:pPr>
      <w:r>
        <w:continuationSeparator/>
      </w:r>
    </w:p>
  </w:footnote>
  <w:footnote w:id="1">
    <w:p w14:paraId="68D95055" w14:textId="54395789" w:rsidR="0057185B" w:rsidRDefault="0057185B" w:rsidP="0057185B">
      <w:pPr>
        <w:pStyle w:val="FootnoteText"/>
      </w:pPr>
      <w:r>
        <w:rPr>
          <w:rStyle w:val="FootnoteReference"/>
        </w:rPr>
        <w:footnoteRef/>
      </w:r>
      <w:r>
        <w:t xml:space="preserve"> </w:t>
      </w:r>
      <w:r>
        <w:t xml:space="preserve">AWAVA, 'Violence against women:  Some Budget positives but big gaps remain', media release 10 May 2017 </w:t>
      </w:r>
      <w:hyperlink r:id="rId1" w:history="1">
        <w:r w:rsidRPr="00532251">
          <w:rPr>
            <w:rStyle w:val="Hyperlink"/>
          </w:rPr>
          <w:t>http://awava.org.au/2017/05/10/announcement/2017-18-budget</w:t>
        </w:r>
      </w:hyperlink>
      <w:r>
        <w:t xml:space="preserve"> </w:t>
      </w:r>
    </w:p>
    <w:p w14:paraId="73EBC06A" w14:textId="77777777" w:rsidR="0057185B" w:rsidRDefault="0057185B" w:rsidP="0057185B">
      <w:pPr>
        <w:pStyle w:val="FootnoteText"/>
      </w:pPr>
    </w:p>
    <w:p w14:paraId="79BFB84B" w14:textId="77AFBF35" w:rsidR="0057185B" w:rsidRPr="0057185B" w:rsidRDefault="0057185B">
      <w:pPr>
        <w:pStyle w:val="FootnoteText"/>
        <w:rPr>
          <w:lang w:val="en-AU"/>
        </w:rPr>
      </w:pPr>
    </w:p>
  </w:footnote>
  <w:footnote w:id="2">
    <w:p w14:paraId="5694F22B" w14:textId="44C8107C" w:rsidR="00423298" w:rsidRPr="00A312A3" w:rsidRDefault="00423298">
      <w:pPr>
        <w:pStyle w:val="FootnoteText"/>
        <w:rPr>
          <w:lang w:val="en-AU"/>
        </w:rPr>
      </w:pPr>
      <w:r>
        <w:rPr>
          <w:rStyle w:val="FootnoteReference"/>
        </w:rPr>
        <w:footnoteRef/>
      </w:r>
      <w:r>
        <w:t xml:space="preserve"> Media release by the Prime Minister, Minister for Women and Minister for Social Services, ‘ Government strengthens investment to reduce violence against women’, 28 October 2016 </w:t>
      </w:r>
      <w:hyperlink r:id="rId2" w:history="1">
        <w:r w:rsidRPr="00326CCA">
          <w:rPr>
            <w:rStyle w:val="Hyperlink"/>
          </w:rPr>
          <w:t>https://www.pm.gov.au/media/2016-10-28/government-strengthens-investment-reduce-violence-against-women-and-children</w:t>
        </w:r>
      </w:hyperlink>
      <w:r>
        <w:t xml:space="preserve"> </w:t>
      </w:r>
    </w:p>
  </w:footnote>
  <w:footnote w:id="3">
    <w:p w14:paraId="4AFE025E" w14:textId="77777777" w:rsidR="00423298" w:rsidRPr="00BB12CF" w:rsidRDefault="00423298">
      <w:pPr>
        <w:pStyle w:val="FootnoteText"/>
        <w:rPr>
          <w:lang w:val="en-US"/>
        </w:rPr>
      </w:pPr>
      <w:r>
        <w:rPr>
          <w:rStyle w:val="FootnoteReference"/>
        </w:rPr>
        <w:footnoteRef/>
      </w:r>
      <w:r>
        <w:t xml:space="preserve"> </w:t>
      </w:r>
      <w:r w:rsidRPr="00375795">
        <w:t>Evaluation of the Second Action Plan of the National Plan to Reduce Violence against Women and their Children 2010-2022</w:t>
      </w:r>
      <w:r>
        <w:t xml:space="preserve">, KPMG 2017 </w:t>
      </w:r>
      <w:hyperlink r:id="rId3" w:history="1">
        <w:r w:rsidRPr="00834F69">
          <w:rPr>
            <w:rStyle w:val="Hyperlink"/>
          </w:rPr>
          <w:t>https://www.dss.gov.au/women/publications-articles/evaluation-of-the-second-action-plan-of-the-national-plan-to-reduce-violence-against-women-and-their-children-2010-2022</w:t>
        </w:r>
      </w:hyperlink>
      <w:r>
        <w:t xml:space="preserve"> </w:t>
      </w:r>
    </w:p>
  </w:footnote>
  <w:footnote w:id="4">
    <w:p w14:paraId="1DAB4F3F" w14:textId="5B9BF8BA" w:rsidR="00423298" w:rsidRPr="006C3093" w:rsidRDefault="00423298">
      <w:pPr>
        <w:pStyle w:val="FootnoteText"/>
        <w:rPr>
          <w:lang w:val="en-AU"/>
        </w:rPr>
      </w:pPr>
      <w:r>
        <w:rPr>
          <w:rStyle w:val="FootnoteReference"/>
        </w:rPr>
        <w:footnoteRef/>
      </w:r>
      <w:r>
        <w:t xml:space="preserve"> </w:t>
      </w:r>
      <w:r>
        <w:rPr>
          <w:lang w:val="en-AU"/>
        </w:rPr>
        <w:t>Prime Minister Malcolm Turnbull, ‘Women’s Safety Package to #</w:t>
      </w:r>
      <w:proofErr w:type="spellStart"/>
      <w:r>
        <w:rPr>
          <w:lang w:val="en-AU"/>
        </w:rPr>
        <w:t>StoptheViolence</w:t>
      </w:r>
      <w:proofErr w:type="spellEnd"/>
      <w:r>
        <w:rPr>
          <w:lang w:val="en-AU"/>
        </w:rPr>
        <w:t xml:space="preserve">’, media release 24 September 2015, </w:t>
      </w:r>
      <w:hyperlink r:id="rId4" w:history="1">
        <w:r w:rsidRPr="00326CCA">
          <w:rPr>
            <w:rStyle w:val="Hyperlink"/>
            <w:lang w:val="en-AU"/>
          </w:rPr>
          <w:t>https://www.malcolmturnbull.com.au/media/release-womens-safety-package-to-stoptheviolence</w:t>
        </w:r>
      </w:hyperlink>
      <w:r>
        <w:rPr>
          <w:lang w:val="en-AU"/>
        </w:rPr>
        <w:t xml:space="preserve"> </w:t>
      </w:r>
    </w:p>
  </w:footnote>
  <w:footnote w:id="5">
    <w:p w14:paraId="19D64B40" w14:textId="5CA99659" w:rsidR="00423298" w:rsidRPr="00423298" w:rsidRDefault="00423298">
      <w:pPr>
        <w:pStyle w:val="FootnoteText"/>
        <w:rPr>
          <w:lang w:val="en-AU"/>
        </w:rPr>
      </w:pPr>
      <w:r>
        <w:rPr>
          <w:rStyle w:val="FootnoteReference"/>
        </w:rPr>
        <w:footnoteRef/>
      </w:r>
      <w:r>
        <w:t xml:space="preserve"> </w:t>
      </w:r>
      <w:r>
        <w:rPr>
          <w:lang w:val="en-AU"/>
        </w:rPr>
        <w:t xml:space="preserve">This website can be found at </w:t>
      </w:r>
      <w:hyperlink r:id="rId5" w:history="1">
        <w:r w:rsidRPr="00326CCA">
          <w:rPr>
            <w:rStyle w:val="Hyperlink"/>
            <w:lang w:val="en-AU"/>
          </w:rPr>
          <w:t>https://www.studentwellbeinghub.edu.au/</w:t>
        </w:r>
      </w:hyperlink>
      <w:r>
        <w:rPr>
          <w:lang w:val="en-AU"/>
        </w:rPr>
        <w:t xml:space="preserve"> (information provided by DSS)</w:t>
      </w:r>
    </w:p>
  </w:footnote>
  <w:footnote w:id="6">
    <w:p w14:paraId="22FF39CE" w14:textId="337162F6" w:rsidR="00423298" w:rsidRPr="00423298" w:rsidRDefault="00423298">
      <w:pPr>
        <w:pStyle w:val="FootnoteText"/>
        <w:rPr>
          <w:lang w:val="en-AU"/>
        </w:rPr>
      </w:pPr>
      <w:r>
        <w:rPr>
          <w:rStyle w:val="FootnoteReference"/>
        </w:rPr>
        <w:footnoteRef/>
      </w:r>
      <w:r>
        <w:t xml:space="preserve"> </w:t>
      </w:r>
      <w:r>
        <w:rPr>
          <w:lang w:val="en-AU"/>
        </w:rPr>
        <w:t xml:space="preserve">Office of the Children’s e-Safety Commissioner, ‘”Revenge porn” complaints mechanism’, media release 28 October 2016, </w:t>
      </w:r>
      <w:hyperlink r:id="rId6" w:history="1">
        <w:r w:rsidRPr="00326CCA">
          <w:rPr>
            <w:rStyle w:val="Hyperlink"/>
            <w:lang w:val="en-AU"/>
          </w:rPr>
          <w:t>https://esafety.gov.au/about-the-office/newsroom/media-releases/image-based-abuse-complaints-mechanism</w:t>
        </w:r>
      </w:hyperlink>
      <w:r>
        <w:rPr>
          <w:lang w:val="en-AU"/>
        </w:rPr>
        <w:t xml:space="preserve"> </w:t>
      </w:r>
    </w:p>
  </w:footnote>
  <w:footnote w:id="7">
    <w:p w14:paraId="076CFCD5" w14:textId="77777777" w:rsidR="00423298" w:rsidRPr="004359D8" w:rsidRDefault="00423298" w:rsidP="00C5597A">
      <w:pPr>
        <w:pStyle w:val="FootnoteText"/>
        <w:rPr>
          <w:lang w:val="en-US"/>
        </w:rPr>
      </w:pPr>
      <w:r>
        <w:rPr>
          <w:rStyle w:val="FootnoteReference"/>
        </w:rPr>
        <w:footnoteRef/>
      </w:r>
      <w:r>
        <w:t xml:space="preserve"> </w:t>
      </w:r>
      <w:r w:rsidRPr="00375795">
        <w:t>National Outcome Standards for Perpetrator Interventions</w:t>
      </w:r>
      <w:r>
        <w:t xml:space="preserve">. Council of Australian Government 2015 </w:t>
      </w:r>
      <w:hyperlink r:id="rId7" w:history="1">
        <w:r w:rsidRPr="00834F69">
          <w:rPr>
            <w:rStyle w:val="Hyperlink"/>
          </w:rPr>
          <w:t>http://plan4womenssafety.dss.gov.au/wp-content/uploads/2015/04/nospi_coag_paper.pdf</w:t>
        </w:r>
      </w:hyperlink>
      <w:r>
        <w:t xml:space="preserve"> </w:t>
      </w:r>
    </w:p>
  </w:footnote>
  <w:footnote w:id="8">
    <w:p w14:paraId="168BC5B9" w14:textId="10050903" w:rsidR="00A52B2D" w:rsidRPr="00A52B2D" w:rsidRDefault="00A52B2D">
      <w:pPr>
        <w:pStyle w:val="FootnoteText"/>
        <w:rPr>
          <w:lang w:val="en-AU"/>
        </w:rPr>
      </w:pPr>
      <w:r>
        <w:rPr>
          <w:rStyle w:val="FootnoteReference"/>
        </w:rPr>
        <w:footnoteRef/>
      </w:r>
      <w:r>
        <w:t xml:space="preserve"> </w:t>
      </w:r>
      <w:r>
        <w:rPr>
          <w:lang w:val="en-AU"/>
        </w:rPr>
        <w:t xml:space="preserve">See also the May 2017 Communique of the Law, Crime and Community Safety Council, available at  </w:t>
      </w:r>
      <w:hyperlink r:id="rId8" w:history="1">
        <w:r w:rsidRPr="00326CCA">
          <w:rPr>
            <w:rStyle w:val="Hyperlink"/>
            <w:lang w:val="en-AU"/>
          </w:rPr>
          <w:t>https://www.ag.gov.au/About/CommitteesandCouncils/Law-Crime-and-Community-Safety-Council/Documents/19-May-LCCSC-Communique.pdf</w:t>
        </w:r>
      </w:hyperlink>
      <w:r>
        <w:rPr>
          <w:lang w:val="en-AU"/>
        </w:rPr>
        <w:t xml:space="preserve"> </w:t>
      </w:r>
    </w:p>
  </w:footnote>
  <w:footnote w:id="9">
    <w:p w14:paraId="59F7A53D" w14:textId="77777777" w:rsidR="00423298" w:rsidRPr="00800672" w:rsidRDefault="00423298">
      <w:pPr>
        <w:pStyle w:val="FootnoteText"/>
        <w:rPr>
          <w:lang w:val="en-US"/>
        </w:rPr>
      </w:pPr>
      <w:r>
        <w:rPr>
          <w:rStyle w:val="FootnoteReference"/>
        </w:rPr>
        <w:footnoteRef/>
      </w:r>
      <w:r>
        <w:t xml:space="preserve"> </w:t>
      </w:r>
      <w:hyperlink r:id="rId9" w:history="1">
        <w:r w:rsidRPr="00BC5F05">
          <w:rPr>
            <w:rStyle w:val="Hyperlink"/>
            <w:lang w:val="en-AU"/>
          </w:rPr>
          <w:t>http://www.naclc.org.au/cb_pages/news/Over160000peopleturnedawayfromCommunityLegalCentreseveryyear.php</w:t>
        </w:r>
      </w:hyperlink>
    </w:p>
  </w:footnote>
  <w:footnote w:id="10">
    <w:p w14:paraId="0C8AE975" w14:textId="77777777" w:rsidR="00423298" w:rsidRPr="00C84B8B" w:rsidRDefault="00423298">
      <w:pPr>
        <w:pStyle w:val="FootnoteText"/>
        <w:rPr>
          <w:lang w:val="en-US"/>
        </w:rPr>
      </w:pPr>
      <w:r>
        <w:rPr>
          <w:rStyle w:val="FootnoteReference"/>
        </w:rPr>
        <w:footnoteRef/>
      </w:r>
      <w:r>
        <w:t xml:space="preserve">  </w:t>
      </w:r>
      <w:hyperlink r:id="rId10" w:history="1">
        <w:r w:rsidRPr="00BC5F05">
          <w:rPr>
            <w:rStyle w:val="Hyperlink"/>
            <w:lang w:val="en-AU"/>
          </w:rPr>
          <w:t>http://www.naclc.org.au/cb_pages/news/Over160000peopleturnedawayfromCommunityLegalCentreseveryyear.php</w:t>
        </w:r>
      </w:hyperlink>
    </w:p>
  </w:footnote>
  <w:footnote w:id="11">
    <w:p w14:paraId="482AEE3E" w14:textId="77777777" w:rsidR="00423298" w:rsidRPr="007937AC" w:rsidRDefault="00423298">
      <w:pPr>
        <w:pStyle w:val="FootnoteText"/>
        <w:rPr>
          <w:lang w:val="en-US"/>
        </w:rPr>
      </w:pPr>
      <w:r>
        <w:rPr>
          <w:rStyle w:val="FootnoteReference"/>
        </w:rPr>
        <w:footnoteRef/>
      </w:r>
      <w:r>
        <w:t xml:space="preserve"> </w:t>
      </w:r>
      <w:hyperlink r:id="rId11" w:history="1">
        <w:r w:rsidRPr="00834F69">
          <w:rPr>
            <w:rStyle w:val="Hyperlink"/>
          </w:rPr>
          <w:t>http://www.fvpls.org/images/files/FVPLS%20Victoria%20Media%20Release%20-%20Victorian%20State%20Budget.pdf</w:t>
        </w:r>
      </w:hyperlink>
      <w:r>
        <w:t xml:space="preserve"> </w:t>
      </w:r>
    </w:p>
  </w:footnote>
  <w:footnote w:id="12">
    <w:p w14:paraId="622CB267" w14:textId="084D5BAA" w:rsidR="0077490F" w:rsidRPr="0077490F" w:rsidRDefault="0077490F">
      <w:pPr>
        <w:pStyle w:val="FootnoteText"/>
        <w:rPr>
          <w:lang w:val="en-AU"/>
        </w:rPr>
      </w:pPr>
      <w:r>
        <w:rPr>
          <w:rStyle w:val="FootnoteReference"/>
        </w:rPr>
        <w:footnoteRef/>
      </w:r>
      <w:r>
        <w:t xml:space="preserve"> </w:t>
      </w:r>
      <w:r>
        <w:rPr>
          <w:lang w:val="en-AU"/>
        </w:rPr>
        <w:t xml:space="preserve">Women’s Legal Services Australia, ‘An end to direct questioning by abusive partners in family law proceedings’, media release 10 May 2017, </w:t>
      </w:r>
      <w:hyperlink r:id="rId12" w:history="1">
        <w:r w:rsidRPr="00326CCA">
          <w:rPr>
            <w:rStyle w:val="Hyperlink"/>
            <w:lang w:val="en-AU"/>
          </w:rPr>
          <w:t>https://putsafetyfirst.files.wordpress.com/2017/05/media-release-budget-2017-wlsa.pdf</w:t>
        </w:r>
      </w:hyperlink>
      <w:r>
        <w:rPr>
          <w:lang w:val="en-AU"/>
        </w:rPr>
        <w:t xml:space="preserve"> </w:t>
      </w:r>
    </w:p>
  </w:footnote>
  <w:footnote w:id="13">
    <w:p w14:paraId="7C300A09" w14:textId="7725D1C4" w:rsidR="00FA50A1" w:rsidRPr="00FA50A1" w:rsidRDefault="00FA50A1">
      <w:pPr>
        <w:pStyle w:val="FootnoteText"/>
        <w:rPr>
          <w:lang w:val="en-AU"/>
        </w:rPr>
      </w:pPr>
      <w:r>
        <w:rPr>
          <w:rStyle w:val="FootnoteReference"/>
        </w:rPr>
        <w:footnoteRef/>
      </w:r>
      <w:r>
        <w:t xml:space="preserve"> </w:t>
      </w:r>
      <w:r>
        <w:rPr>
          <w:lang w:val="en-AU"/>
        </w:rPr>
        <w:t>Family Court of Australia and Federal Circuit Court of Australia, ‘</w:t>
      </w:r>
      <w:r w:rsidRPr="00FA50A1">
        <w:rPr>
          <w:lang w:val="en-AU"/>
        </w:rPr>
        <w:t>Family law system needs more resources to deal with an increasing number of cases involving family violence</w:t>
      </w:r>
      <w:r>
        <w:rPr>
          <w:lang w:val="en-AU"/>
        </w:rPr>
        <w:t xml:space="preserve">’, media release 20 June 2016, </w:t>
      </w:r>
      <w:hyperlink r:id="rId13" w:history="1">
        <w:r w:rsidRPr="00326CCA">
          <w:rPr>
            <w:rStyle w:val="Hyperlink"/>
            <w:lang w:val="en-AU"/>
          </w:rPr>
          <w:t>http://www.federalcircuitcourt.gov.au/wps/wcm/connect/fccweb/reports-and-publications/media-releases/2016/mr200616</w:t>
        </w:r>
      </w:hyperlink>
      <w:r>
        <w:rPr>
          <w:lang w:val="en-AU"/>
        </w:rPr>
        <w:t xml:space="preserve"> </w:t>
      </w:r>
    </w:p>
  </w:footnote>
  <w:footnote w:id="14">
    <w:p w14:paraId="2108144D" w14:textId="6810175D" w:rsidR="0083145C" w:rsidRPr="0083145C" w:rsidRDefault="0083145C">
      <w:pPr>
        <w:pStyle w:val="FootnoteText"/>
        <w:rPr>
          <w:lang w:val="en-AU"/>
        </w:rPr>
      </w:pPr>
      <w:r>
        <w:rPr>
          <w:rStyle w:val="FootnoteReference"/>
        </w:rPr>
        <w:footnoteRef/>
      </w:r>
      <w:r>
        <w:t xml:space="preserve"> </w:t>
      </w:r>
      <w:r w:rsidRPr="00BB12CF">
        <w:rPr>
          <w:color w:val="000000"/>
        </w:rPr>
        <w:t>COAG Advisory Panel on Violence against Women,</w:t>
      </w:r>
      <w:r>
        <w:rPr>
          <w:color w:val="000000"/>
        </w:rPr>
        <w:t xml:space="preserve"> Final Report, 2016, </w:t>
      </w:r>
      <w:hyperlink r:id="rId14" w:history="1">
        <w:r w:rsidRPr="00326CCA">
          <w:rPr>
            <w:rStyle w:val="Hyperlink"/>
          </w:rPr>
          <w:t>http://www.coag.gov.au/sites/default/files/communique/COAGAdvisoryPanelonReducingViolenceagainstWomenandtheirChildren-FinalReport.pdf</w:t>
        </w:r>
      </w:hyperlink>
      <w:r>
        <w:rPr>
          <w:color w:val="000000"/>
        </w:rPr>
        <w:t xml:space="preserve"> </w:t>
      </w:r>
    </w:p>
  </w:footnote>
  <w:footnote w:id="15">
    <w:p w14:paraId="320297F7" w14:textId="77777777" w:rsidR="00423298" w:rsidRPr="00C84B8B" w:rsidRDefault="00423298" w:rsidP="007937AC">
      <w:pPr>
        <w:pStyle w:val="FootnoteText"/>
        <w:rPr>
          <w:lang w:val="en-US"/>
        </w:rPr>
      </w:pPr>
      <w:r>
        <w:rPr>
          <w:rStyle w:val="FootnoteReference"/>
        </w:rPr>
        <w:footnoteRef/>
      </w:r>
      <w:r>
        <w:t xml:space="preserve"> </w:t>
      </w:r>
      <w:hyperlink r:id="rId15" w:history="1">
        <w:r w:rsidRPr="00834F69">
          <w:rPr>
            <w:rStyle w:val="Hyperlink"/>
            <w:rFonts w:ascii="Calibri" w:eastAsia="Times New Roman" w:hAnsi="Calibri" w:cs="Times New Roman"/>
            <w:sz w:val="21"/>
            <w:szCs w:val="21"/>
            <w:shd w:val="clear" w:color="auto" w:fill="FFFFFF"/>
          </w:rPr>
          <w:t>http://www.indigenous.gov.au/news-and-media/announcements/minister-scullion-coalition-government-support-indigenous-jobs-and</w:t>
        </w:r>
      </w:hyperlink>
      <w:r>
        <w:rPr>
          <w:rFonts w:ascii="Calibri" w:eastAsia="Times New Roman" w:hAnsi="Calibri" w:cs="Times New Roman"/>
          <w:sz w:val="21"/>
          <w:szCs w:val="21"/>
          <w:shd w:val="clear" w:color="auto" w:fill="FFFFFF"/>
        </w:rPr>
        <w:t xml:space="preserve"> </w:t>
      </w:r>
    </w:p>
  </w:footnote>
  <w:footnote w:id="16">
    <w:p w14:paraId="288CB799" w14:textId="77777777" w:rsidR="00423298" w:rsidRPr="00B578C4" w:rsidRDefault="00423298">
      <w:pPr>
        <w:pStyle w:val="FootnoteText"/>
        <w:rPr>
          <w:lang w:val="en-US"/>
        </w:rPr>
      </w:pPr>
      <w:r>
        <w:rPr>
          <w:rStyle w:val="FootnoteReference"/>
        </w:rPr>
        <w:footnoteRef/>
      </w:r>
      <w:r>
        <w:t xml:space="preserve"> </w:t>
      </w:r>
      <w:hyperlink r:id="rId16" w:history="1">
        <w:r w:rsidRPr="00834F69">
          <w:rPr>
            <w:rStyle w:val="Hyperlink"/>
          </w:rPr>
          <w:t>http://eccv.org.au/library/doc/ECCVDiscussionPaper3-RealJobs.pdf</w:t>
        </w:r>
      </w:hyperlink>
      <w:r>
        <w:t xml:space="preserve"> </w:t>
      </w:r>
    </w:p>
  </w:footnote>
  <w:footnote w:id="17">
    <w:p w14:paraId="396C2C65" w14:textId="77777777" w:rsidR="00423298" w:rsidRPr="00E32465" w:rsidRDefault="00423298" w:rsidP="00E6227D">
      <w:pPr>
        <w:pStyle w:val="FootnoteText"/>
        <w:rPr>
          <w:lang w:val="en-US"/>
        </w:rPr>
      </w:pPr>
      <w:r>
        <w:rPr>
          <w:rStyle w:val="FootnoteReference"/>
        </w:rPr>
        <w:footnoteRef/>
      </w:r>
      <w:r>
        <w:t xml:space="preserve">  ‘The Pink Ceiling is Too Low: workplace experiences of lesbians, gay men and transgender people”, NSW Gay and Lesbian Rights Lobby, 1999, </w:t>
      </w:r>
      <w:hyperlink r:id="rId17" w:history="1">
        <w:r w:rsidRPr="00834F69">
          <w:rPr>
            <w:rStyle w:val="Hyperlink"/>
          </w:rPr>
          <w:t>http://glrl.org.au/images/stories/the_pink_ceiling_is_too_low.pdf</w:t>
        </w:r>
      </w:hyperlink>
      <w:r>
        <w:t xml:space="preserve"> . For hate crime see Mason, G., “Violence against lesbians and gay men”, Australian Institute for Criminology, 1993, </w:t>
      </w:r>
      <w:hyperlink r:id="rId18" w:history="1">
        <w:r w:rsidRPr="00834F69">
          <w:rPr>
            <w:rStyle w:val="Hyperlink"/>
          </w:rPr>
          <w:t>http://www.aic.gov.au/documents/D/2/2/{D22F8857-A477-4BA0-BAB8-5C04C2B1E7E9}vpt2.pdf</w:t>
        </w:r>
      </w:hyperlink>
      <w:r>
        <w:t xml:space="preserve">  </w:t>
      </w:r>
    </w:p>
  </w:footnote>
  <w:footnote w:id="18">
    <w:p w14:paraId="05EFE0EF" w14:textId="690F3694" w:rsidR="00423298" w:rsidRPr="00841B5B" w:rsidRDefault="00423298" w:rsidP="00E6227D">
      <w:pPr>
        <w:pStyle w:val="FootnoteText"/>
        <w:rPr>
          <w:lang w:val="en-US"/>
        </w:rPr>
      </w:pPr>
      <w:r>
        <w:rPr>
          <w:rStyle w:val="FootnoteReference"/>
        </w:rPr>
        <w:footnoteRef/>
      </w:r>
      <w:r>
        <w:t xml:space="preserve"> </w:t>
      </w:r>
      <w:hyperlink r:id="rId19" w:history="1">
        <w:r w:rsidRPr="00834F69">
          <w:rPr>
            <w:rStyle w:val="Hyperlink"/>
          </w:rPr>
          <w:t>https://www.relationships.org.au/national/submissions-and-policy-statements/marriage-equality-statement</w:t>
        </w:r>
      </w:hyperlink>
      <w:r w:rsidR="009664F6">
        <w:t xml:space="preserve">. See also Hillier, L, Turner, A and Mitchell, A, 2005, Writing themselves in again: 6 years on, the 2nd national report on the sexuality, health &amp; well-being of same sex attracted young people in Australia, monograph series no. 50, Melbourne: Australian Centre for Sex, Health and Society. Barlow, F, K, Dane, S, K, </w:t>
      </w:r>
      <w:proofErr w:type="spellStart"/>
      <w:r w:rsidR="009664F6">
        <w:t>Techakesari</w:t>
      </w:r>
      <w:proofErr w:type="spellEnd"/>
      <w:r w:rsidR="009664F6">
        <w:t xml:space="preserve">, P &amp; Stork-Brett, K, 2012, </w:t>
      </w:r>
      <w:proofErr w:type="gramStart"/>
      <w:r w:rsidR="009664F6">
        <w:t>The</w:t>
      </w:r>
      <w:proofErr w:type="gramEnd"/>
      <w:r w:rsidR="009664F6">
        <w:t xml:space="preserve"> psychology of same-sex marriage opposition. A preliminary findings report. School of Psychology. The University of Queensland.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10769" w14:textId="001D34A5" w:rsidR="00423298" w:rsidRDefault="00423298">
    <w:pPr>
      <w:pStyle w:val="Header"/>
    </w:pPr>
    <w:r>
      <w:rPr>
        <w:noProof/>
        <w:lang w:val="en-AU" w:eastAsia="en-AU"/>
      </w:rPr>
      <w:drawing>
        <wp:anchor distT="0" distB="0" distL="114300" distR="114300" simplePos="0" relativeHeight="251659264" behindDoc="0" locked="0" layoutInCell="1" allowOverlap="1" wp14:anchorId="7B79408E" wp14:editId="0689549A">
          <wp:simplePos x="0" y="0"/>
          <wp:positionH relativeFrom="page">
            <wp:posOffset>5715</wp:posOffset>
          </wp:positionH>
          <wp:positionV relativeFrom="paragraph">
            <wp:posOffset>-438785</wp:posOffset>
          </wp:positionV>
          <wp:extent cx="7656830" cy="1552575"/>
          <wp:effectExtent l="0" t="0" r="127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6830" cy="15525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54B96"/>
    <w:multiLevelType w:val="hybridMultilevel"/>
    <w:tmpl w:val="E7E6F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C85CF2"/>
    <w:multiLevelType w:val="hybridMultilevel"/>
    <w:tmpl w:val="68C4B73C"/>
    <w:lvl w:ilvl="0" w:tplc="4DFAD13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1A7523"/>
    <w:multiLevelType w:val="hybridMultilevel"/>
    <w:tmpl w:val="75EEA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D70073"/>
    <w:multiLevelType w:val="hybridMultilevel"/>
    <w:tmpl w:val="C47EB6A6"/>
    <w:lvl w:ilvl="0" w:tplc="4DFAD13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511130"/>
    <w:multiLevelType w:val="hybridMultilevel"/>
    <w:tmpl w:val="446EC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EE40D0"/>
    <w:multiLevelType w:val="multilevel"/>
    <w:tmpl w:val="4B80F7C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5AB1C59"/>
    <w:multiLevelType w:val="hybridMultilevel"/>
    <w:tmpl w:val="92207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8" w15:restartNumberingAfterBreak="0">
    <w:nsid w:val="484C3F48"/>
    <w:multiLevelType w:val="hybridMultilevel"/>
    <w:tmpl w:val="D7568FEC"/>
    <w:lvl w:ilvl="0" w:tplc="D3DE9516">
      <w:numFmt w:val="bullet"/>
      <w:lvlText w:val=""/>
      <w:lvlJc w:val="left"/>
      <w:pPr>
        <w:ind w:left="539" w:hanging="360"/>
      </w:pPr>
      <w:rPr>
        <w:rFonts w:ascii="Symbol" w:eastAsiaTheme="minorHAnsi" w:hAnsi="Symbol" w:cstheme="minorBidi" w:hint="default"/>
      </w:rPr>
    </w:lvl>
    <w:lvl w:ilvl="1" w:tplc="0C090003" w:tentative="1">
      <w:start w:val="1"/>
      <w:numFmt w:val="bullet"/>
      <w:lvlText w:val="o"/>
      <w:lvlJc w:val="left"/>
      <w:pPr>
        <w:ind w:left="1259" w:hanging="360"/>
      </w:pPr>
      <w:rPr>
        <w:rFonts w:ascii="Courier New" w:hAnsi="Courier New" w:cs="Courier New" w:hint="default"/>
      </w:rPr>
    </w:lvl>
    <w:lvl w:ilvl="2" w:tplc="0C090005" w:tentative="1">
      <w:start w:val="1"/>
      <w:numFmt w:val="bullet"/>
      <w:lvlText w:val=""/>
      <w:lvlJc w:val="left"/>
      <w:pPr>
        <w:ind w:left="1979" w:hanging="360"/>
      </w:pPr>
      <w:rPr>
        <w:rFonts w:ascii="Wingdings" w:hAnsi="Wingdings" w:hint="default"/>
      </w:rPr>
    </w:lvl>
    <w:lvl w:ilvl="3" w:tplc="0C090001" w:tentative="1">
      <w:start w:val="1"/>
      <w:numFmt w:val="bullet"/>
      <w:lvlText w:val=""/>
      <w:lvlJc w:val="left"/>
      <w:pPr>
        <w:ind w:left="2699" w:hanging="360"/>
      </w:pPr>
      <w:rPr>
        <w:rFonts w:ascii="Symbol" w:hAnsi="Symbol" w:hint="default"/>
      </w:rPr>
    </w:lvl>
    <w:lvl w:ilvl="4" w:tplc="0C090003" w:tentative="1">
      <w:start w:val="1"/>
      <w:numFmt w:val="bullet"/>
      <w:lvlText w:val="o"/>
      <w:lvlJc w:val="left"/>
      <w:pPr>
        <w:ind w:left="3419" w:hanging="360"/>
      </w:pPr>
      <w:rPr>
        <w:rFonts w:ascii="Courier New" w:hAnsi="Courier New" w:cs="Courier New" w:hint="default"/>
      </w:rPr>
    </w:lvl>
    <w:lvl w:ilvl="5" w:tplc="0C090005" w:tentative="1">
      <w:start w:val="1"/>
      <w:numFmt w:val="bullet"/>
      <w:lvlText w:val=""/>
      <w:lvlJc w:val="left"/>
      <w:pPr>
        <w:ind w:left="4139" w:hanging="360"/>
      </w:pPr>
      <w:rPr>
        <w:rFonts w:ascii="Wingdings" w:hAnsi="Wingdings" w:hint="default"/>
      </w:rPr>
    </w:lvl>
    <w:lvl w:ilvl="6" w:tplc="0C090001" w:tentative="1">
      <w:start w:val="1"/>
      <w:numFmt w:val="bullet"/>
      <w:lvlText w:val=""/>
      <w:lvlJc w:val="left"/>
      <w:pPr>
        <w:ind w:left="4859" w:hanging="360"/>
      </w:pPr>
      <w:rPr>
        <w:rFonts w:ascii="Symbol" w:hAnsi="Symbol" w:hint="default"/>
      </w:rPr>
    </w:lvl>
    <w:lvl w:ilvl="7" w:tplc="0C090003" w:tentative="1">
      <w:start w:val="1"/>
      <w:numFmt w:val="bullet"/>
      <w:lvlText w:val="o"/>
      <w:lvlJc w:val="left"/>
      <w:pPr>
        <w:ind w:left="5579" w:hanging="360"/>
      </w:pPr>
      <w:rPr>
        <w:rFonts w:ascii="Courier New" w:hAnsi="Courier New" w:cs="Courier New" w:hint="default"/>
      </w:rPr>
    </w:lvl>
    <w:lvl w:ilvl="8" w:tplc="0C090005" w:tentative="1">
      <w:start w:val="1"/>
      <w:numFmt w:val="bullet"/>
      <w:lvlText w:val=""/>
      <w:lvlJc w:val="left"/>
      <w:pPr>
        <w:ind w:left="6299" w:hanging="360"/>
      </w:pPr>
      <w:rPr>
        <w:rFonts w:ascii="Wingdings" w:hAnsi="Wingdings" w:hint="default"/>
      </w:rPr>
    </w:lvl>
  </w:abstractNum>
  <w:abstractNum w:abstractNumId="9" w15:restartNumberingAfterBreak="0">
    <w:nsid w:val="516960B3"/>
    <w:multiLevelType w:val="hybridMultilevel"/>
    <w:tmpl w:val="F7E6FF1A"/>
    <w:lvl w:ilvl="0" w:tplc="4DFAD13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615BA9"/>
    <w:multiLevelType w:val="hybridMultilevel"/>
    <w:tmpl w:val="4A3C6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BC5A40"/>
    <w:multiLevelType w:val="hybridMultilevel"/>
    <w:tmpl w:val="66041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7"/>
  </w:num>
  <w:num w:numId="3">
    <w:abstractNumId w:val="7"/>
    <w:lvlOverride w:ilvl="0">
      <w:startOverride w:val="1"/>
    </w:lvlOverride>
  </w:num>
  <w:num w:numId="4">
    <w:abstractNumId w:val="11"/>
  </w:num>
  <w:num w:numId="5">
    <w:abstractNumId w:val="1"/>
  </w:num>
  <w:num w:numId="6">
    <w:abstractNumId w:val="6"/>
  </w:num>
  <w:num w:numId="7">
    <w:abstractNumId w:val="2"/>
  </w:num>
  <w:num w:numId="8">
    <w:abstractNumId w:val="0"/>
  </w:num>
  <w:num w:numId="9">
    <w:abstractNumId w:val="4"/>
  </w:num>
  <w:num w:numId="10">
    <w:abstractNumId w:val="3"/>
  </w:num>
  <w:num w:numId="11">
    <w:abstractNumId w:val="9"/>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58C"/>
    <w:rsid w:val="00000694"/>
    <w:rsid w:val="00003467"/>
    <w:rsid w:val="0000356B"/>
    <w:rsid w:val="00003702"/>
    <w:rsid w:val="0000473E"/>
    <w:rsid w:val="00004ED9"/>
    <w:rsid w:val="00005487"/>
    <w:rsid w:val="00006C04"/>
    <w:rsid w:val="00007063"/>
    <w:rsid w:val="00010911"/>
    <w:rsid w:val="00010CBE"/>
    <w:rsid w:val="00010D85"/>
    <w:rsid w:val="00011243"/>
    <w:rsid w:val="00012F53"/>
    <w:rsid w:val="000136AA"/>
    <w:rsid w:val="00013C7D"/>
    <w:rsid w:val="000147DD"/>
    <w:rsid w:val="0001612D"/>
    <w:rsid w:val="00016ED2"/>
    <w:rsid w:val="00016F60"/>
    <w:rsid w:val="00016FB3"/>
    <w:rsid w:val="00017209"/>
    <w:rsid w:val="000173B8"/>
    <w:rsid w:val="00017B69"/>
    <w:rsid w:val="00020D13"/>
    <w:rsid w:val="00021078"/>
    <w:rsid w:val="00021A4E"/>
    <w:rsid w:val="00022599"/>
    <w:rsid w:val="000236A5"/>
    <w:rsid w:val="00023B54"/>
    <w:rsid w:val="00023E1B"/>
    <w:rsid w:val="00025A68"/>
    <w:rsid w:val="00025FB6"/>
    <w:rsid w:val="00026DCF"/>
    <w:rsid w:val="000278B1"/>
    <w:rsid w:val="00030834"/>
    <w:rsid w:val="00030B81"/>
    <w:rsid w:val="00031B5B"/>
    <w:rsid w:val="00032F9E"/>
    <w:rsid w:val="0003317E"/>
    <w:rsid w:val="000337E4"/>
    <w:rsid w:val="0003418F"/>
    <w:rsid w:val="0003481E"/>
    <w:rsid w:val="00040DF5"/>
    <w:rsid w:val="00041576"/>
    <w:rsid w:val="000416A9"/>
    <w:rsid w:val="00041A8C"/>
    <w:rsid w:val="00043BDE"/>
    <w:rsid w:val="00043EFF"/>
    <w:rsid w:val="000443CA"/>
    <w:rsid w:val="00044FEB"/>
    <w:rsid w:val="00046F3A"/>
    <w:rsid w:val="0004714D"/>
    <w:rsid w:val="00047A77"/>
    <w:rsid w:val="0005021C"/>
    <w:rsid w:val="00051613"/>
    <w:rsid w:val="00051EED"/>
    <w:rsid w:val="0005208F"/>
    <w:rsid w:val="000526C8"/>
    <w:rsid w:val="0005334D"/>
    <w:rsid w:val="00054023"/>
    <w:rsid w:val="00054D6D"/>
    <w:rsid w:val="00055C91"/>
    <w:rsid w:val="00056F68"/>
    <w:rsid w:val="00057149"/>
    <w:rsid w:val="00057CE6"/>
    <w:rsid w:val="0006058C"/>
    <w:rsid w:val="00061886"/>
    <w:rsid w:val="000634D4"/>
    <w:rsid w:val="0006368D"/>
    <w:rsid w:val="00063889"/>
    <w:rsid w:val="0006455C"/>
    <w:rsid w:val="0006489A"/>
    <w:rsid w:val="00065866"/>
    <w:rsid w:val="00065901"/>
    <w:rsid w:val="000660BF"/>
    <w:rsid w:val="00066368"/>
    <w:rsid w:val="00067023"/>
    <w:rsid w:val="0006711B"/>
    <w:rsid w:val="00067541"/>
    <w:rsid w:val="00067BC8"/>
    <w:rsid w:val="0007102B"/>
    <w:rsid w:val="000734C9"/>
    <w:rsid w:val="0007417D"/>
    <w:rsid w:val="0007496E"/>
    <w:rsid w:val="000754D8"/>
    <w:rsid w:val="0007631E"/>
    <w:rsid w:val="0008038B"/>
    <w:rsid w:val="00080517"/>
    <w:rsid w:val="0008109F"/>
    <w:rsid w:val="00081121"/>
    <w:rsid w:val="00081882"/>
    <w:rsid w:val="000827F5"/>
    <w:rsid w:val="0008285A"/>
    <w:rsid w:val="00084580"/>
    <w:rsid w:val="000849DA"/>
    <w:rsid w:val="00086ECE"/>
    <w:rsid w:val="00087011"/>
    <w:rsid w:val="00090016"/>
    <w:rsid w:val="000907F8"/>
    <w:rsid w:val="00090CC5"/>
    <w:rsid w:val="00090D54"/>
    <w:rsid w:val="0009107C"/>
    <w:rsid w:val="000918BF"/>
    <w:rsid w:val="00091E31"/>
    <w:rsid w:val="00092EAD"/>
    <w:rsid w:val="000931E0"/>
    <w:rsid w:val="00096A29"/>
    <w:rsid w:val="00096E47"/>
    <w:rsid w:val="000A060F"/>
    <w:rsid w:val="000A0A81"/>
    <w:rsid w:val="000A1367"/>
    <w:rsid w:val="000A1417"/>
    <w:rsid w:val="000A1685"/>
    <w:rsid w:val="000A1C09"/>
    <w:rsid w:val="000A3187"/>
    <w:rsid w:val="000A53A2"/>
    <w:rsid w:val="000A5ACC"/>
    <w:rsid w:val="000A5B0D"/>
    <w:rsid w:val="000A6274"/>
    <w:rsid w:val="000A660B"/>
    <w:rsid w:val="000B1704"/>
    <w:rsid w:val="000B1D30"/>
    <w:rsid w:val="000B47E6"/>
    <w:rsid w:val="000B4E4A"/>
    <w:rsid w:val="000B5444"/>
    <w:rsid w:val="000B56E5"/>
    <w:rsid w:val="000B58AD"/>
    <w:rsid w:val="000B6345"/>
    <w:rsid w:val="000B75A5"/>
    <w:rsid w:val="000C004A"/>
    <w:rsid w:val="000C14A5"/>
    <w:rsid w:val="000C3144"/>
    <w:rsid w:val="000C393A"/>
    <w:rsid w:val="000C44F6"/>
    <w:rsid w:val="000C5C1F"/>
    <w:rsid w:val="000C5C7B"/>
    <w:rsid w:val="000C5DF8"/>
    <w:rsid w:val="000C600E"/>
    <w:rsid w:val="000C6BCD"/>
    <w:rsid w:val="000C7940"/>
    <w:rsid w:val="000D0806"/>
    <w:rsid w:val="000D09CD"/>
    <w:rsid w:val="000D2964"/>
    <w:rsid w:val="000D31A7"/>
    <w:rsid w:val="000D3B36"/>
    <w:rsid w:val="000D3F14"/>
    <w:rsid w:val="000D5C19"/>
    <w:rsid w:val="000D7CCC"/>
    <w:rsid w:val="000E0155"/>
    <w:rsid w:val="000E1B05"/>
    <w:rsid w:val="000E2C08"/>
    <w:rsid w:val="000E2C15"/>
    <w:rsid w:val="000E2C79"/>
    <w:rsid w:val="000E556C"/>
    <w:rsid w:val="000E627C"/>
    <w:rsid w:val="000E677A"/>
    <w:rsid w:val="000F0400"/>
    <w:rsid w:val="000F129A"/>
    <w:rsid w:val="000F151D"/>
    <w:rsid w:val="000F29AE"/>
    <w:rsid w:val="000F36FD"/>
    <w:rsid w:val="000F3F65"/>
    <w:rsid w:val="000F4410"/>
    <w:rsid w:val="000F47A2"/>
    <w:rsid w:val="000F642E"/>
    <w:rsid w:val="000F6620"/>
    <w:rsid w:val="000F752F"/>
    <w:rsid w:val="000F7DC1"/>
    <w:rsid w:val="000F7F8D"/>
    <w:rsid w:val="0010020B"/>
    <w:rsid w:val="0010022A"/>
    <w:rsid w:val="00100B67"/>
    <w:rsid w:val="00100C6E"/>
    <w:rsid w:val="0010162D"/>
    <w:rsid w:val="00102229"/>
    <w:rsid w:val="0010256F"/>
    <w:rsid w:val="00103850"/>
    <w:rsid w:val="001039B9"/>
    <w:rsid w:val="00104620"/>
    <w:rsid w:val="0010475A"/>
    <w:rsid w:val="001047C8"/>
    <w:rsid w:val="00104B66"/>
    <w:rsid w:val="00104C1B"/>
    <w:rsid w:val="00105741"/>
    <w:rsid w:val="001057D4"/>
    <w:rsid w:val="00105F4B"/>
    <w:rsid w:val="001061ED"/>
    <w:rsid w:val="00110379"/>
    <w:rsid w:val="00110437"/>
    <w:rsid w:val="001147B7"/>
    <w:rsid w:val="00115BC4"/>
    <w:rsid w:val="00117026"/>
    <w:rsid w:val="0011747E"/>
    <w:rsid w:val="00120C9E"/>
    <w:rsid w:val="00120E33"/>
    <w:rsid w:val="00120F0F"/>
    <w:rsid w:val="0012113C"/>
    <w:rsid w:val="00121CE8"/>
    <w:rsid w:val="00121FE9"/>
    <w:rsid w:val="00126018"/>
    <w:rsid w:val="00126045"/>
    <w:rsid w:val="00126D7F"/>
    <w:rsid w:val="00127D64"/>
    <w:rsid w:val="00127E45"/>
    <w:rsid w:val="00131196"/>
    <w:rsid w:val="00131999"/>
    <w:rsid w:val="00133C36"/>
    <w:rsid w:val="00134531"/>
    <w:rsid w:val="001356CB"/>
    <w:rsid w:val="00142EF0"/>
    <w:rsid w:val="00143E8C"/>
    <w:rsid w:val="00145AAD"/>
    <w:rsid w:val="00146322"/>
    <w:rsid w:val="00150497"/>
    <w:rsid w:val="00150BA8"/>
    <w:rsid w:val="00150E14"/>
    <w:rsid w:val="001510E3"/>
    <w:rsid w:val="0015140C"/>
    <w:rsid w:val="00151A12"/>
    <w:rsid w:val="0015383C"/>
    <w:rsid w:val="0015389F"/>
    <w:rsid w:val="001554F8"/>
    <w:rsid w:val="001566AD"/>
    <w:rsid w:val="00160357"/>
    <w:rsid w:val="00160C81"/>
    <w:rsid w:val="001639E1"/>
    <w:rsid w:val="001663F2"/>
    <w:rsid w:val="00166C66"/>
    <w:rsid w:val="00166CD1"/>
    <w:rsid w:val="00167ADF"/>
    <w:rsid w:val="00167B1B"/>
    <w:rsid w:val="0017019A"/>
    <w:rsid w:val="0017079F"/>
    <w:rsid w:val="00170D71"/>
    <w:rsid w:val="00171084"/>
    <w:rsid w:val="00171B02"/>
    <w:rsid w:val="001728E7"/>
    <w:rsid w:val="00173832"/>
    <w:rsid w:val="0017395C"/>
    <w:rsid w:val="0017452B"/>
    <w:rsid w:val="00174C1F"/>
    <w:rsid w:val="00174E7D"/>
    <w:rsid w:val="00175648"/>
    <w:rsid w:val="00175A57"/>
    <w:rsid w:val="00175B09"/>
    <w:rsid w:val="00176529"/>
    <w:rsid w:val="00176BE4"/>
    <w:rsid w:val="00176D6A"/>
    <w:rsid w:val="001774DB"/>
    <w:rsid w:val="0018005A"/>
    <w:rsid w:val="00180934"/>
    <w:rsid w:val="00180A88"/>
    <w:rsid w:val="00181655"/>
    <w:rsid w:val="00181FB3"/>
    <w:rsid w:val="0018373E"/>
    <w:rsid w:val="00183A2B"/>
    <w:rsid w:val="00184437"/>
    <w:rsid w:val="00184D97"/>
    <w:rsid w:val="0018602D"/>
    <w:rsid w:val="00186122"/>
    <w:rsid w:val="00186E0A"/>
    <w:rsid w:val="001875FD"/>
    <w:rsid w:val="00190512"/>
    <w:rsid w:val="001926E3"/>
    <w:rsid w:val="0019372B"/>
    <w:rsid w:val="00194387"/>
    <w:rsid w:val="001956F3"/>
    <w:rsid w:val="00195A49"/>
    <w:rsid w:val="00195AE5"/>
    <w:rsid w:val="0019710F"/>
    <w:rsid w:val="00197BF8"/>
    <w:rsid w:val="00197E01"/>
    <w:rsid w:val="00197EEC"/>
    <w:rsid w:val="001A0E4D"/>
    <w:rsid w:val="001A1CFD"/>
    <w:rsid w:val="001A2CDD"/>
    <w:rsid w:val="001A460F"/>
    <w:rsid w:val="001A4BEA"/>
    <w:rsid w:val="001A577C"/>
    <w:rsid w:val="001A5CF9"/>
    <w:rsid w:val="001A6B2A"/>
    <w:rsid w:val="001A7130"/>
    <w:rsid w:val="001A721B"/>
    <w:rsid w:val="001A739A"/>
    <w:rsid w:val="001A7645"/>
    <w:rsid w:val="001B1510"/>
    <w:rsid w:val="001B1FD7"/>
    <w:rsid w:val="001B3E7D"/>
    <w:rsid w:val="001B43EA"/>
    <w:rsid w:val="001B4460"/>
    <w:rsid w:val="001B4840"/>
    <w:rsid w:val="001B4A9F"/>
    <w:rsid w:val="001B55B7"/>
    <w:rsid w:val="001B67A5"/>
    <w:rsid w:val="001B6FDA"/>
    <w:rsid w:val="001B7E90"/>
    <w:rsid w:val="001B7EF9"/>
    <w:rsid w:val="001C0839"/>
    <w:rsid w:val="001C1DCC"/>
    <w:rsid w:val="001C2129"/>
    <w:rsid w:val="001C2263"/>
    <w:rsid w:val="001C5F0D"/>
    <w:rsid w:val="001C771A"/>
    <w:rsid w:val="001D0C2F"/>
    <w:rsid w:val="001D1315"/>
    <w:rsid w:val="001D1475"/>
    <w:rsid w:val="001D23CC"/>
    <w:rsid w:val="001D2579"/>
    <w:rsid w:val="001D25B1"/>
    <w:rsid w:val="001D27A3"/>
    <w:rsid w:val="001D2941"/>
    <w:rsid w:val="001D2F6B"/>
    <w:rsid w:val="001D3A4E"/>
    <w:rsid w:val="001D3CA4"/>
    <w:rsid w:val="001D3F44"/>
    <w:rsid w:val="001D50C9"/>
    <w:rsid w:val="001D597C"/>
    <w:rsid w:val="001D72BC"/>
    <w:rsid w:val="001D7F5E"/>
    <w:rsid w:val="001E156D"/>
    <w:rsid w:val="001E16DB"/>
    <w:rsid w:val="001E206C"/>
    <w:rsid w:val="001E249A"/>
    <w:rsid w:val="001E2708"/>
    <w:rsid w:val="001E2A34"/>
    <w:rsid w:val="001E321E"/>
    <w:rsid w:val="001E407D"/>
    <w:rsid w:val="001E41F1"/>
    <w:rsid w:val="001E4545"/>
    <w:rsid w:val="001E45BD"/>
    <w:rsid w:val="001E7C25"/>
    <w:rsid w:val="001F0FF6"/>
    <w:rsid w:val="001F13E1"/>
    <w:rsid w:val="001F2C5F"/>
    <w:rsid w:val="001F2DEE"/>
    <w:rsid w:val="001F2EAD"/>
    <w:rsid w:val="001F30AB"/>
    <w:rsid w:val="001F3B6E"/>
    <w:rsid w:val="001F3FEE"/>
    <w:rsid w:val="001F5640"/>
    <w:rsid w:val="001F5BEA"/>
    <w:rsid w:val="001F5FD9"/>
    <w:rsid w:val="001F6438"/>
    <w:rsid w:val="001F67FD"/>
    <w:rsid w:val="002004D2"/>
    <w:rsid w:val="00200B9C"/>
    <w:rsid w:val="00200C94"/>
    <w:rsid w:val="00203009"/>
    <w:rsid w:val="00203307"/>
    <w:rsid w:val="002033E8"/>
    <w:rsid w:val="002062C4"/>
    <w:rsid w:val="002109F2"/>
    <w:rsid w:val="00211473"/>
    <w:rsid w:val="00211BCE"/>
    <w:rsid w:val="00211DBE"/>
    <w:rsid w:val="00212AA5"/>
    <w:rsid w:val="00212DAE"/>
    <w:rsid w:val="00214788"/>
    <w:rsid w:val="002149A5"/>
    <w:rsid w:val="00215368"/>
    <w:rsid w:val="002214A5"/>
    <w:rsid w:val="00224D64"/>
    <w:rsid w:val="002254EB"/>
    <w:rsid w:val="00225B25"/>
    <w:rsid w:val="00225ED9"/>
    <w:rsid w:val="002304F8"/>
    <w:rsid w:val="002317DA"/>
    <w:rsid w:val="00231A12"/>
    <w:rsid w:val="00231B40"/>
    <w:rsid w:val="002327C6"/>
    <w:rsid w:val="002332E7"/>
    <w:rsid w:val="00233DD9"/>
    <w:rsid w:val="00234525"/>
    <w:rsid w:val="00236225"/>
    <w:rsid w:val="002366A1"/>
    <w:rsid w:val="002368D7"/>
    <w:rsid w:val="002376D0"/>
    <w:rsid w:val="002404C1"/>
    <w:rsid w:val="00240967"/>
    <w:rsid w:val="0024186A"/>
    <w:rsid w:val="00243178"/>
    <w:rsid w:val="00243EF0"/>
    <w:rsid w:val="002451FD"/>
    <w:rsid w:val="002454AD"/>
    <w:rsid w:val="002454D4"/>
    <w:rsid w:val="0024554A"/>
    <w:rsid w:val="002459D9"/>
    <w:rsid w:val="0025005E"/>
    <w:rsid w:val="00250A11"/>
    <w:rsid w:val="00252CE8"/>
    <w:rsid w:val="00253989"/>
    <w:rsid w:val="002542AB"/>
    <w:rsid w:val="00255311"/>
    <w:rsid w:val="00255A0C"/>
    <w:rsid w:val="00255EE8"/>
    <w:rsid w:val="00256DDC"/>
    <w:rsid w:val="00257535"/>
    <w:rsid w:val="0025784A"/>
    <w:rsid w:val="00257961"/>
    <w:rsid w:val="00257DE1"/>
    <w:rsid w:val="00261F2B"/>
    <w:rsid w:val="00262964"/>
    <w:rsid w:val="00262BBB"/>
    <w:rsid w:val="00263A12"/>
    <w:rsid w:val="00264352"/>
    <w:rsid w:val="00265660"/>
    <w:rsid w:val="0026616E"/>
    <w:rsid w:val="00266254"/>
    <w:rsid w:val="002679B6"/>
    <w:rsid w:val="00271D21"/>
    <w:rsid w:val="00272D8B"/>
    <w:rsid w:val="00275A1E"/>
    <w:rsid w:val="00276A82"/>
    <w:rsid w:val="002778C0"/>
    <w:rsid w:val="00277999"/>
    <w:rsid w:val="00280988"/>
    <w:rsid w:val="00281093"/>
    <w:rsid w:val="002834F4"/>
    <w:rsid w:val="00283849"/>
    <w:rsid w:val="002846E1"/>
    <w:rsid w:val="00284BC8"/>
    <w:rsid w:val="0028672E"/>
    <w:rsid w:val="00287224"/>
    <w:rsid w:val="00287849"/>
    <w:rsid w:val="00287D37"/>
    <w:rsid w:val="00290BAA"/>
    <w:rsid w:val="00291320"/>
    <w:rsid w:val="00294285"/>
    <w:rsid w:val="0029500B"/>
    <w:rsid w:val="00295210"/>
    <w:rsid w:val="00295516"/>
    <w:rsid w:val="00295D64"/>
    <w:rsid w:val="00295F9F"/>
    <w:rsid w:val="00296012"/>
    <w:rsid w:val="002974B8"/>
    <w:rsid w:val="002975C1"/>
    <w:rsid w:val="00297A8F"/>
    <w:rsid w:val="002A002F"/>
    <w:rsid w:val="002A030B"/>
    <w:rsid w:val="002A0582"/>
    <w:rsid w:val="002A0CFE"/>
    <w:rsid w:val="002A21AA"/>
    <w:rsid w:val="002A38F7"/>
    <w:rsid w:val="002A3910"/>
    <w:rsid w:val="002A4004"/>
    <w:rsid w:val="002A58EB"/>
    <w:rsid w:val="002A5FFA"/>
    <w:rsid w:val="002A61E7"/>
    <w:rsid w:val="002A7B32"/>
    <w:rsid w:val="002A7F5F"/>
    <w:rsid w:val="002B0974"/>
    <w:rsid w:val="002B10BD"/>
    <w:rsid w:val="002B19FA"/>
    <w:rsid w:val="002B3752"/>
    <w:rsid w:val="002B4136"/>
    <w:rsid w:val="002B4472"/>
    <w:rsid w:val="002B562D"/>
    <w:rsid w:val="002B62EB"/>
    <w:rsid w:val="002B6BA1"/>
    <w:rsid w:val="002B723E"/>
    <w:rsid w:val="002C13A5"/>
    <w:rsid w:val="002C2E37"/>
    <w:rsid w:val="002C3405"/>
    <w:rsid w:val="002C39AE"/>
    <w:rsid w:val="002C3CC2"/>
    <w:rsid w:val="002C4F83"/>
    <w:rsid w:val="002C5261"/>
    <w:rsid w:val="002C6467"/>
    <w:rsid w:val="002C7102"/>
    <w:rsid w:val="002C743B"/>
    <w:rsid w:val="002C7E4E"/>
    <w:rsid w:val="002D0615"/>
    <w:rsid w:val="002D41D0"/>
    <w:rsid w:val="002D556F"/>
    <w:rsid w:val="002D593B"/>
    <w:rsid w:val="002D607E"/>
    <w:rsid w:val="002D63FA"/>
    <w:rsid w:val="002D6C85"/>
    <w:rsid w:val="002D7D53"/>
    <w:rsid w:val="002E02BA"/>
    <w:rsid w:val="002E0C78"/>
    <w:rsid w:val="002E2399"/>
    <w:rsid w:val="002E23BD"/>
    <w:rsid w:val="002E3829"/>
    <w:rsid w:val="002E3C72"/>
    <w:rsid w:val="002E4596"/>
    <w:rsid w:val="002E489E"/>
    <w:rsid w:val="002E5D9D"/>
    <w:rsid w:val="002E70A6"/>
    <w:rsid w:val="002E7DA5"/>
    <w:rsid w:val="002F1CD2"/>
    <w:rsid w:val="002F32E0"/>
    <w:rsid w:val="002F3F25"/>
    <w:rsid w:val="002F49B0"/>
    <w:rsid w:val="002F5B8F"/>
    <w:rsid w:val="002F5F51"/>
    <w:rsid w:val="002F72F6"/>
    <w:rsid w:val="00300755"/>
    <w:rsid w:val="00301AE3"/>
    <w:rsid w:val="003021D9"/>
    <w:rsid w:val="00302C6D"/>
    <w:rsid w:val="00302F03"/>
    <w:rsid w:val="003032FD"/>
    <w:rsid w:val="0030539E"/>
    <w:rsid w:val="00305ED3"/>
    <w:rsid w:val="00306EE5"/>
    <w:rsid w:val="003078D4"/>
    <w:rsid w:val="00310174"/>
    <w:rsid w:val="003143E2"/>
    <w:rsid w:val="00316472"/>
    <w:rsid w:val="00316AE5"/>
    <w:rsid w:val="00316DEB"/>
    <w:rsid w:val="00317CA8"/>
    <w:rsid w:val="00322BFD"/>
    <w:rsid w:val="00322CAE"/>
    <w:rsid w:val="00323582"/>
    <w:rsid w:val="0032414A"/>
    <w:rsid w:val="0032486E"/>
    <w:rsid w:val="003253C2"/>
    <w:rsid w:val="003255E2"/>
    <w:rsid w:val="003260D7"/>
    <w:rsid w:val="003276F7"/>
    <w:rsid w:val="00327BE3"/>
    <w:rsid w:val="00330ECC"/>
    <w:rsid w:val="00331261"/>
    <w:rsid w:val="00332F8F"/>
    <w:rsid w:val="0033427B"/>
    <w:rsid w:val="00335374"/>
    <w:rsid w:val="00335AF7"/>
    <w:rsid w:val="00335B5A"/>
    <w:rsid w:val="00335BAF"/>
    <w:rsid w:val="00336C48"/>
    <w:rsid w:val="003370EC"/>
    <w:rsid w:val="00337612"/>
    <w:rsid w:val="00337A37"/>
    <w:rsid w:val="00337A6B"/>
    <w:rsid w:val="00340659"/>
    <w:rsid w:val="00341AF3"/>
    <w:rsid w:val="00342B7F"/>
    <w:rsid w:val="00343C53"/>
    <w:rsid w:val="00344E3B"/>
    <w:rsid w:val="00345878"/>
    <w:rsid w:val="00346197"/>
    <w:rsid w:val="00350E21"/>
    <w:rsid w:val="00351FA2"/>
    <w:rsid w:val="00352E5D"/>
    <w:rsid w:val="00353712"/>
    <w:rsid w:val="0035374A"/>
    <w:rsid w:val="0035540B"/>
    <w:rsid w:val="00355793"/>
    <w:rsid w:val="003566DD"/>
    <w:rsid w:val="00356FDE"/>
    <w:rsid w:val="003571BB"/>
    <w:rsid w:val="00360383"/>
    <w:rsid w:val="003611DE"/>
    <w:rsid w:val="00361263"/>
    <w:rsid w:val="003618DA"/>
    <w:rsid w:val="00361FE7"/>
    <w:rsid w:val="0036280C"/>
    <w:rsid w:val="0036333B"/>
    <w:rsid w:val="0036448C"/>
    <w:rsid w:val="00365400"/>
    <w:rsid w:val="003679B9"/>
    <w:rsid w:val="003703AB"/>
    <w:rsid w:val="00370E4F"/>
    <w:rsid w:val="003727C6"/>
    <w:rsid w:val="00373C6B"/>
    <w:rsid w:val="003744A6"/>
    <w:rsid w:val="00374AE6"/>
    <w:rsid w:val="00375795"/>
    <w:rsid w:val="003757AD"/>
    <w:rsid w:val="003760C7"/>
    <w:rsid w:val="00376459"/>
    <w:rsid w:val="003765C6"/>
    <w:rsid w:val="00376B85"/>
    <w:rsid w:val="003800AC"/>
    <w:rsid w:val="00381018"/>
    <w:rsid w:val="0038111A"/>
    <w:rsid w:val="00381341"/>
    <w:rsid w:val="0038149A"/>
    <w:rsid w:val="00382A73"/>
    <w:rsid w:val="00382D12"/>
    <w:rsid w:val="00383048"/>
    <w:rsid w:val="003839C7"/>
    <w:rsid w:val="00385230"/>
    <w:rsid w:val="0038551C"/>
    <w:rsid w:val="00385918"/>
    <w:rsid w:val="00385BAF"/>
    <w:rsid w:val="0038663C"/>
    <w:rsid w:val="00386AFF"/>
    <w:rsid w:val="0038722A"/>
    <w:rsid w:val="003875F2"/>
    <w:rsid w:val="00390992"/>
    <w:rsid w:val="00391CB2"/>
    <w:rsid w:val="00391D70"/>
    <w:rsid w:val="00392BD1"/>
    <w:rsid w:val="00393EFF"/>
    <w:rsid w:val="003957C4"/>
    <w:rsid w:val="00395D05"/>
    <w:rsid w:val="003962FC"/>
    <w:rsid w:val="00396CC8"/>
    <w:rsid w:val="003A0215"/>
    <w:rsid w:val="003A23BF"/>
    <w:rsid w:val="003A3299"/>
    <w:rsid w:val="003A579D"/>
    <w:rsid w:val="003A69D5"/>
    <w:rsid w:val="003A6BE0"/>
    <w:rsid w:val="003A727E"/>
    <w:rsid w:val="003A79CC"/>
    <w:rsid w:val="003A7D4A"/>
    <w:rsid w:val="003B008E"/>
    <w:rsid w:val="003B0D1A"/>
    <w:rsid w:val="003B1347"/>
    <w:rsid w:val="003B1757"/>
    <w:rsid w:val="003B228C"/>
    <w:rsid w:val="003B3451"/>
    <w:rsid w:val="003B3A24"/>
    <w:rsid w:val="003B4978"/>
    <w:rsid w:val="003B4A69"/>
    <w:rsid w:val="003B4DC7"/>
    <w:rsid w:val="003B6548"/>
    <w:rsid w:val="003B6CBD"/>
    <w:rsid w:val="003C189D"/>
    <w:rsid w:val="003C194E"/>
    <w:rsid w:val="003C1AF0"/>
    <w:rsid w:val="003C1DA3"/>
    <w:rsid w:val="003C1EEB"/>
    <w:rsid w:val="003C2344"/>
    <w:rsid w:val="003C257A"/>
    <w:rsid w:val="003C28F9"/>
    <w:rsid w:val="003C3653"/>
    <w:rsid w:val="003C43A2"/>
    <w:rsid w:val="003C4DF9"/>
    <w:rsid w:val="003C57AF"/>
    <w:rsid w:val="003C6471"/>
    <w:rsid w:val="003C6479"/>
    <w:rsid w:val="003C7243"/>
    <w:rsid w:val="003C74F9"/>
    <w:rsid w:val="003C7713"/>
    <w:rsid w:val="003C7FD4"/>
    <w:rsid w:val="003D0430"/>
    <w:rsid w:val="003D2316"/>
    <w:rsid w:val="003D317E"/>
    <w:rsid w:val="003D4928"/>
    <w:rsid w:val="003D4D81"/>
    <w:rsid w:val="003D7B4B"/>
    <w:rsid w:val="003E097E"/>
    <w:rsid w:val="003E1B77"/>
    <w:rsid w:val="003E2C2A"/>
    <w:rsid w:val="003E2FAE"/>
    <w:rsid w:val="003E3057"/>
    <w:rsid w:val="003E34A8"/>
    <w:rsid w:val="003E3898"/>
    <w:rsid w:val="003E3BD8"/>
    <w:rsid w:val="003E3CD9"/>
    <w:rsid w:val="003E4BDC"/>
    <w:rsid w:val="003E58B7"/>
    <w:rsid w:val="003E66A7"/>
    <w:rsid w:val="003E69B8"/>
    <w:rsid w:val="003E6B10"/>
    <w:rsid w:val="003E6FEA"/>
    <w:rsid w:val="003E7E92"/>
    <w:rsid w:val="003F20C6"/>
    <w:rsid w:val="003F3640"/>
    <w:rsid w:val="003F3862"/>
    <w:rsid w:val="003F4195"/>
    <w:rsid w:val="003F48EB"/>
    <w:rsid w:val="003F5191"/>
    <w:rsid w:val="003F601A"/>
    <w:rsid w:val="003F6071"/>
    <w:rsid w:val="003F6EB0"/>
    <w:rsid w:val="003F6EB1"/>
    <w:rsid w:val="003F734E"/>
    <w:rsid w:val="003F7921"/>
    <w:rsid w:val="003F7E93"/>
    <w:rsid w:val="00401015"/>
    <w:rsid w:val="004019C7"/>
    <w:rsid w:val="00401E91"/>
    <w:rsid w:val="0040206A"/>
    <w:rsid w:val="004035E2"/>
    <w:rsid w:val="00403656"/>
    <w:rsid w:val="00403703"/>
    <w:rsid w:val="004044E2"/>
    <w:rsid w:val="0040480C"/>
    <w:rsid w:val="004055FD"/>
    <w:rsid w:val="00405658"/>
    <w:rsid w:val="00407FEA"/>
    <w:rsid w:val="00412A39"/>
    <w:rsid w:val="00415605"/>
    <w:rsid w:val="00415831"/>
    <w:rsid w:val="0041774A"/>
    <w:rsid w:val="00420D6C"/>
    <w:rsid w:val="00421A42"/>
    <w:rsid w:val="00421C35"/>
    <w:rsid w:val="004229E6"/>
    <w:rsid w:val="00422E9F"/>
    <w:rsid w:val="00423298"/>
    <w:rsid w:val="00423C97"/>
    <w:rsid w:val="00423E12"/>
    <w:rsid w:val="004253F5"/>
    <w:rsid w:val="0042547C"/>
    <w:rsid w:val="00425790"/>
    <w:rsid w:val="00426315"/>
    <w:rsid w:val="00426CC6"/>
    <w:rsid w:val="00427176"/>
    <w:rsid w:val="004276BB"/>
    <w:rsid w:val="00427CDD"/>
    <w:rsid w:val="00427ED9"/>
    <w:rsid w:val="004309E1"/>
    <w:rsid w:val="00431AD9"/>
    <w:rsid w:val="00432D8D"/>
    <w:rsid w:val="0043330E"/>
    <w:rsid w:val="00434CDB"/>
    <w:rsid w:val="00434E95"/>
    <w:rsid w:val="004359D8"/>
    <w:rsid w:val="00435AE3"/>
    <w:rsid w:val="00436D62"/>
    <w:rsid w:val="00441276"/>
    <w:rsid w:val="004419B7"/>
    <w:rsid w:val="00441BB4"/>
    <w:rsid w:val="004440FA"/>
    <w:rsid w:val="00444A01"/>
    <w:rsid w:val="00444D0C"/>
    <w:rsid w:val="00445823"/>
    <w:rsid w:val="004478D2"/>
    <w:rsid w:val="0045031F"/>
    <w:rsid w:val="00451A1E"/>
    <w:rsid w:val="004528F1"/>
    <w:rsid w:val="00452C87"/>
    <w:rsid w:val="004535E2"/>
    <w:rsid w:val="004564DC"/>
    <w:rsid w:val="0045767D"/>
    <w:rsid w:val="004603AF"/>
    <w:rsid w:val="00460B82"/>
    <w:rsid w:val="0046151B"/>
    <w:rsid w:val="004617D9"/>
    <w:rsid w:val="00462C44"/>
    <w:rsid w:val="0046576D"/>
    <w:rsid w:val="004663CE"/>
    <w:rsid w:val="004671CD"/>
    <w:rsid w:val="004702EA"/>
    <w:rsid w:val="004713FE"/>
    <w:rsid w:val="004755EE"/>
    <w:rsid w:val="00480028"/>
    <w:rsid w:val="0048068C"/>
    <w:rsid w:val="004809AA"/>
    <w:rsid w:val="00481441"/>
    <w:rsid w:val="00481E8E"/>
    <w:rsid w:val="0048309F"/>
    <w:rsid w:val="00483758"/>
    <w:rsid w:val="00483CE9"/>
    <w:rsid w:val="00485D07"/>
    <w:rsid w:val="0048647C"/>
    <w:rsid w:val="004866F9"/>
    <w:rsid w:val="00486E35"/>
    <w:rsid w:val="00487314"/>
    <w:rsid w:val="00487EAF"/>
    <w:rsid w:val="00490F5D"/>
    <w:rsid w:val="004917DF"/>
    <w:rsid w:val="004925DB"/>
    <w:rsid w:val="00493969"/>
    <w:rsid w:val="00493B07"/>
    <w:rsid w:val="00493D51"/>
    <w:rsid w:val="00494217"/>
    <w:rsid w:val="004944D4"/>
    <w:rsid w:val="00494D17"/>
    <w:rsid w:val="004953AA"/>
    <w:rsid w:val="004965BF"/>
    <w:rsid w:val="004968CE"/>
    <w:rsid w:val="00496B98"/>
    <w:rsid w:val="004A1A58"/>
    <w:rsid w:val="004A21BE"/>
    <w:rsid w:val="004A32C7"/>
    <w:rsid w:val="004A59E9"/>
    <w:rsid w:val="004A5AB0"/>
    <w:rsid w:val="004A5CA2"/>
    <w:rsid w:val="004A609A"/>
    <w:rsid w:val="004A64C9"/>
    <w:rsid w:val="004A6A90"/>
    <w:rsid w:val="004A7C2F"/>
    <w:rsid w:val="004A7D59"/>
    <w:rsid w:val="004B009D"/>
    <w:rsid w:val="004B0FC3"/>
    <w:rsid w:val="004B1404"/>
    <w:rsid w:val="004B1454"/>
    <w:rsid w:val="004B16E4"/>
    <w:rsid w:val="004B2DBA"/>
    <w:rsid w:val="004B3950"/>
    <w:rsid w:val="004B3978"/>
    <w:rsid w:val="004B52A8"/>
    <w:rsid w:val="004B542C"/>
    <w:rsid w:val="004B5F9E"/>
    <w:rsid w:val="004B5FEC"/>
    <w:rsid w:val="004B6723"/>
    <w:rsid w:val="004B72A8"/>
    <w:rsid w:val="004B77CE"/>
    <w:rsid w:val="004B7AB3"/>
    <w:rsid w:val="004C02C9"/>
    <w:rsid w:val="004C0A40"/>
    <w:rsid w:val="004C0FED"/>
    <w:rsid w:val="004C17F7"/>
    <w:rsid w:val="004C1D09"/>
    <w:rsid w:val="004C2616"/>
    <w:rsid w:val="004C5690"/>
    <w:rsid w:val="004C5D97"/>
    <w:rsid w:val="004C63A8"/>
    <w:rsid w:val="004C6564"/>
    <w:rsid w:val="004C6AA2"/>
    <w:rsid w:val="004C6EE8"/>
    <w:rsid w:val="004C750C"/>
    <w:rsid w:val="004C7E43"/>
    <w:rsid w:val="004D0550"/>
    <w:rsid w:val="004D0E12"/>
    <w:rsid w:val="004D19BE"/>
    <w:rsid w:val="004D22B9"/>
    <w:rsid w:val="004D3446"/>
    <w:rsid w:val="004D59C3"/>
    <w:rsid w:val="004D5DA6"/>
    <w:rsid w:val="004D5E17"/>
    <w:rsid w:val="004D66E2"/>
    <w:rsid w:val="004D6935"/>
    <w:rsid w:val="004D6F96"/>
    <w:rsid w:val="004D7AD1"/>
    <w:rsid w:val="004E03FC"/>
    <w:rsid w:val="004E0481"/>
    <w:rsid w:val="004E05FF"/>
    <w:rsid w:val="004E0856"/>
    <w:rsid w:val="004E2263"/>
    <w:rsid w:val="004E373F"/>
    <w:rsid w:val="004E383D"/>
    <w:rsid w:val="004E4FD1"/>
    <w:rsid w:val="004E6193"/>
    <w:rsid w:val="004E77D2"/>
    <w:rsid w:val="004F0B1D"/>
    <w:rsid w:val="004F1C58"/>
    <w:rsid w:val="004F3309"/>
    <w:rsid w:val="004F4186"/>
    <w:rsid w:val="004F4990"/>
    <w:rsid w:val="004F4BDE"/>
    <w:rsid w:val="004F539A"/>
    <w:rsid w:val="004F555A"/>
    <w:rsid w:val="004F6419"/>
    <w:rsid w:val="004F73FD"/>
    <w:rsid w:val="00501348"/>
    <w:rsid w:val="00501928"/>
    <w:rsid w:val="0050427C"/>
    <w:rsid w:val="00506D35"/>
    <w:rsid w:val="00507600"/>
    <w:rsid w:val="00510511"/>
    <w:rsid w:val="00510E13"/>
    <w:rsid w:val="00511184"/>
    <w:rsid w:val="00512403"/>
    <w:rsid w:val="00512C7B"/>
    <w:rsid w:val="00515540"/>
    <w:rsid w:val="005161B6"/>
    <w:rsid w:val="00516D6B"/>
    <w:rsid w:val="00516F85"/>
    <w:rsid w:val="00517DED"/>
    <w:rsid w:val="00520F4C"/>
    <w:rsid w:val="00521BEA"/>
    <w:rsid w:val="005220EF"/>
    <w:rsid w:val="00522219"/>
    <w:rsid w:val="00522A4A"/>
    <w:rsid w:val="00522F5C"/>
    <w:rsid w:val="005231B8"/>
    <w:rsid w:val="00524753"/>
    <w:rsid w:val="00524E80"/>
    <w:rsid w:val="00525095"/>
    <w:rsid w:val="005262D6"/>
    <w:rsid w:val="005269E4"/>
    <w:rsid w:val="00526C16"/>
    <w:rsid w:val="005306F7"/>
    <w:rsid w:val="00530A98"/>
    <w:rsid w:val="00530C16"/>
    <w:rsid w:val="00531243"/>
    <w:rsid w:val="00531E10"/>
    <w:rsid w:val="00532A45"/>
    <w:rsid w:val="005342C8"/>
    <w:rsid w:val="00534DFA"/>
    <w:rsid w:val="00535C8D"/>
    <w:rsid w:val="005363CE"/>
    <w:rsid w:val="005369E4"/>
    <w:rsid w:val="00536BEA"/>
    <w:rsid w:val="00537226"/>
    <w:rsid w:val="00540058"/>
    <w:rsid w:val="00540589"/>
    <w:rsid w:val="005414BA"/>
    <w:rsid w:val="00542C7C"/>
    <w:rsid w:val="00543C73"/>
    <w:rsid w:val="0054428F"/>
    <w:rsid w:val="00544769"/>
    <w:rsid w:val="00546164"/>
    <w:rsid w:val="00546DAC"/>
    <w:rsid w:val="00547DEB"/>
    <w:rsid w:val="00551A09"/>
    <w:rsid w:val="00555EA1"/>
    <w:rsid w:val="00556EEF"/>
    <w:rsid w:val="00557EA6"/>
    <w:rsid w:val="00562116"/>
    <w:rsid w:val="00562882"/>
    <w:rsid w:val="005647BB"/>
    <w:rsid w:val="005651A2"/>
    <w:rsid w:val="005678C1"/>
    <w:rsid w:val="0057059F"/>
    <w:rsid w:val="00570851"/>
    <w:rsid w:val="00570856"/>
    <w:rsid w:val="0057185B"/>
    <w:rsid w:val="00571EFC"/>
    <w:rsid w:val="00573D26"/>
    <w:rsid w:val="00574319"/>
    <w:rsid w:val="005756A9"/>
    <w:rsid w:val="00576446"/>
    <w:rsid w:val="0057658F"/>
    <w:rsid w:val="00576B18"/>
    <w:rsid w:val="00577EE9"/>
    <w:rsid w:val="00581C29"/>
    <w:rsid w:val="00582998"/>
    <w:rsid w:val="00582C6C"/>
    <w:rsid w:val="0058332B"/>
    <w:rsid w:val="005833FE"/>
    <w:rsid w:val="00584E3E"/>
    <w:rsid w:val="00585714"/>
    <w:rsid w:val="00585972"/>
    <w:rsid w:val="0058658A"/>
    <w:rsid w:val="00587113"/>
    <w:rsid w:val="00587309"/>
    <w:rsid w:val="00587F2B"/>
    <w:rsid w:val="00590420"/>
    <w:rsid w:val="005906E1"/>
    <w:rsid w:val="00590824"/>
    <w:rsid w:val="00590F19"/>
    <w:rsid w:val="005925C2"/>
    <w:rsid w:val="005926AF"/>
    <w:rsid w:val="00593ABF"/>
    <w:rsid w:val="00594027"/>
    <w:rsid w:val="005947A3"/>
    <w:rsid w:val="00595E0E"/>
    <w:rsid w:val="00596D3B"/>
    <w:rsid w:val="00596DC5"/>
    <w:rsid w:val="005A0317"/>
    <w:rsid w:val="005A048B"/>
    <w:rsid w:val="005A0B0C"/>
    <w:rsid w:val="005A0F4C"/>
    <w:rsid w:val="005A12F6"/>
    <w:rsid w:val="005A175B"/>
    <w:rsid w:val="005A1A20"/>
    <w:rsid w:val="005A2D4D"/>
    <w:rsid w:val="005A3534"/>
    <w:rsid w:val="005A3B6A"/>
    <w:rsid w:val="005A599B"/>
    <w:rsid w:val="005A689C"/>
    <w:rsid w:val="005A6FC9"/>
    <w:rsid w:val="005B0972"/>
    <w:rsid w:val="005B1CCD"/>
    <w:rsid w:val="005B2D2A"/>
    <w:rsid w:val="005B3414"/>
    <w:rsid w:val="005B3590"/>
    <w:rsid w:val="005B4349"/>
    <w:rsid w:val="005B442D"/>
    <w:rsid w:val="005B4476"/>
    <w:rsid w:val="005B5A06"/>
    <w:rsid w:val="005B6F53"/>
    <w:rsid w:val="005B72D6"/>
    <w:rsid w:val="005B7AF5"/>
    <w:rsid w:val="005C0F77"/>
    <w:rsid w:val="005C210E"/>
    <w:rsid w:val="005C3016"/>
    <w:rsid w:val="005C35F5"/>
    <w:rsid w:val="005C3679"/>
    <w:rsid w:val="005C5456"/>
    <w:rsid w:val="005C598D"/>
    <w:rsid w:val="005C6E10"/>
    <w:rsid w:val="005C79FF"/>
    <w:rsid w:val="005C7B4F"/>
    <w:rsid w:val="005D08E7"/>
    <w:rsid w:val="005D0C08"/>
    <w:rsid w:val="005D1767"/>
    <w:rsid w:val="005D3793"/>
    <w:rsid w:val="005D3F7C"/>
    <w:rsid w:val="005D4559"/>
    <w:rsid w:val="005D4BAC"/>
    <w:rsid w:val="005D53B3"/>
    <w:rsid w:val="005D58D0"/>
    <w:rsid w:val="005D5A49"/>
    <w:rsid w:val="005D6718"/>
    <w:rsid w:val="005E0DCB"/>
    <w:rsid w:val="005E0E31"/>
    <w:rsid w:val="005E19B3"/>
    <w:rsid w:val="005E2951"/>
    <w:rsid w:val="005E3593"/>
    <w:rsid w:val="005E39C6"/>
    <w:rsid w:val="005E3F42"/>
    <w:rsid w:val="005E4617"/>
    <w:rsid w:val="005E5CE0"/>
    <w:rsid w:val="005E5D9D"/>
    <w:rsid w:val="005E658A"/>
    <w:rsid w:val="005E687A"/>
    <w:rsid w:val="005E7ADA"/>
    <w:rsid w:val="005E7DAD"/>
    <w:rsid w:val="005F0640"/>
    <w:rsid w:val="005F3D9E"/>
    <w:rsid w:val="005F40B1"/>
    <w:rsid w:val="005F4445"/>
    <w:rsid w:val="005F6370"/>
    <w:rsid w:val="005F6FC6"/>
    <w:rsid w:val="005F77F3"/>
    <w:rsid w:val="00600D32"/>
    <w:rsid w:val="0060128C"/>
    <w:rsid w:val="0060336F"/>
    <w:rsid w:val="00603DD7"/>
    <w:rsid w:val="0060481E"/>
    <w:rsid w:val="00605177"/>
    <w:rsid w:val="00607681"/>
    <w:rsid w:val="00607ABD"/>
    <w:rsid w:val="00607AF1"/>
    <w:rsid w:val="006109EC"/>
    <w:rsid w:val="00611BEE"/>
    <w:rsid w:val="0061222B"/>
    <w:rsid w:val="006125E9"/>
    <w:rsid w:val="006128C9"/>
    <w:rsid w:val="00612FE0"/>
    <w:rsid w:val="00615E43"/>
    <w:rsid w:val="006168C8"/>
    <w:rsid w:val="00616D3C"/>
    <w:rsid w:val="00616DAD"/>
    <w:rsid w:val="00616E02"/>
    <w:rsid w:val="00617412"/>
    <w:rsid w:val="0061787E"/>
    <w:rsid w:val="00617F52"/>
    <w:rsid w:val="006210FE"/>
    <w:rsid w:val="006218C3"/>
    <w:rsid w:val="00622274"/>
    <w:rsid w:val="006230F1"/>
    <w:rsid w:val="00623568"/>
    <w:rsid w:val="006238D7"/>
    <w:rsid w:val="00624366"/>
    <w:rsid w:val="00624BE8"/>
    <w:rsid w:val="00624D3A"/>
    <w:rsid w:val="00625DB6"/>
    <w:rsid w:val="00627DE2"/>
    <w:rsid w:val="00630814"/>
    <w:rsid w:val="00630E8E"/>
    <w:rsid w:val="00632B84"/>
    <w:rsid w:val="00633089"/>
    <w:rsid w:val="006331CB"/>
    <w:rsid w:val="00633BFA"/>
    <w:rsid w:val="00634DF1"/>
    <w:rsid w:val="006353D7"/>
    <w:rsid w:val="0063581A"/>
    <w:rsid w:val="006358B5"/>
    <w:rsid w:val="006361BF"/>
    <w:rsid w:val="00636AEA"/>
    <w:rsid w:val="00637164"/>
    <w:rsid w:val="00641A8C"/>
    <w:rsid w:val="0064282E"/>
    <w:rsid w:val="00642B65"/>
    <w:rsid w:val="0064367A"/>
    <w:rsid w:val="00643A41"/>
    <w:rsid w:val="0064432F"/>
    <w:rsid w:val="00644704"/>
    <w:rsid w:val="00644766"/>
    <w:rsid w:val="0064600F"/>
    <w:rsid w:val="0064637B"/>
    <w:rsid w:val="00646DDC"/>
    <w:rsid w:val="006470BE"/>
    <w:rsid w:val="0065035A"/>
    <w:rsid w:val="006529C6"/>
    <w:rsid w:val="00652FBF"/>
    <w:rsid w:val="0065337C"/>
    <w:rsid w:val="00653C6D"/>
    <w:rsid w:val="006540D7"/>
    <w:rsid w:val="00654B32"/>
    <w:rsid w:val="006556B2"/>
    <w:rsid w:val="00655B43"/>
    <w:rsid w:val="006561DC"/>
    <w:rsid w:val="00657A7C"/>
    <w:rsid w:val="00657E70"/>
    <w:rsid w:val="0066192C"/>
    <w:rsid w:val="0066251B"/>
    <w:rsid w:val="006630DD"/>
    <w:rsid w:val="0066344B"/>
    <w:rsid w:val="00665B49"/>
    <w:rsid w:val="00666947"/>
    <w:rsid w:val="00666CA4"/>
    <w:rsid w:val="0066715C"/>
    <w:rsid w:val="0067002E"/>
    <w:rsid w:val="0067070B"/>
    <w:rsid w:val="00671B97"/>
    <w:rsid w:val="00672BCF"/>
    <w:rsid w:val="00674461"/>
    <w:rsid w:val="00674CD7"/>
    <w:rsid w:val="00674F5D"/>
    <w:rsid w:val="00675148"/>
    <w:rsid w:val="00675D3E"/>
    <w:rsid w:val="00675E60"/>
    <w:rsid w:val="00676EC5"/>
    <w:rsid w:val="00677F00"/>
    <w:rsid w:val="00681287"/>
    <w:rsid w:val="00687139"/>
    <w:rsid w:val="006872D9"/>
    <w:rsid w:val="00687D21"/>
    <w:rsid w:val="00691856"/>
    <w:rsid w:val="00691DA0"/>
    <w:rsid w:val="00693107"/>
    <w:rsid w:val="006935E4"/>
    <w:rsid w:val="00693814"/>
    <w:rsid w:val="00694B79"/>
    <w:rsid w:val="00695CD4"/>
    <w:rsid w:val="0069695A"/>
    <w:rsid w:val="00697309"/>
    <w:rsid w:val="00697FCC"/>
    <w:rsid w:val="006A0017"/>
    <w:rsid w:val="006A0669"/>
    <w:rsid w:val="006A1202"/>
    <w:rsid w:val="006A1C15"/>
    <w:rsid w:val="006A20BB"/>
    <w:rsid w:val="006A3BC2"/>
    <w:rsid w:val="006A44B2"/>
    <w:rsid w:val="006A4E6A"/>
    <w:rsid w:val="006A52A4"/>
    <w:rsid w:val="006A5440"/>
    <w:rsid w:val="006A6973"/>
    <w:rsid w:val="006A6B01"/>
    <w:rsid w:val="006A7160"/>
    <w:rsid w:val="006A7B46"/>
    <w:rsid w:val="006B04A6"/>
    <w:rsid w:val="006B0ACC"/>
    <w:rsid w:val="006B14C9"/>
    <w:rsid w:val="006B14CB"/>
    <w:rsid w:val="006B556A"/>
    <w:rsid w:val="006B65C5"/>
    <w:rsid w:val="006B6FB1"/>
    <w:rsid w:val="006B7730"/>
    <w:rsid w:val="006B7CC0"/>
    <w:rsid w:val="006C0B1F"/>
    <w:rsid w:val="006C1020"/>
    <w:rsid w:val="006C1040"/>
    <w:rsid w:val="006C223F"/>
    <w:rsid w:val="006C2444"/>
    <w:rsid w:val="006C2999"/>
    <w:rsid w:val="006C2A26"/>
    <w:rsid w:val="006C3093"/>
    <w:rsid w:val="006C3352"/>
    <w:rsid w:val="006C426E"/>
    <w:rsid w:val="006C4428"/>
    <w:rsid w:val="006C53A7"/>
    <w:rsid w:val="006C64F3"/>
    <w:rsid w:val="006C7D17"/>
    <w:rsid w:val="006D0896"/>
    <w:rsid w:val="006D0EFA"/>
    <w:rsid w:val="006D0F79"/>
    <w:rsid w:val="006D136B"/>
    <w:rsid w:val="006D1401"/>
    <w:rsid w:val="006D2EEC"/>
    <w:rsid w:val="006D33B8"/>
    <w:rsid w:val="006D36D0"/>
    <w:rsid w:val="006D3E6C"/>
    <w:rsid w:val="006D4089"/>
    <w:rsid w:val="006D44B0"/>
    <w:rsid w:val="006D45D5"/>
    <w:rsid w:val="006D4E6D"/>
    <w:rsid w:val="006D4EBF"/>
    <w:rsid w:val="006D6B6D"/>
    <w:rsid w:val="006D7424"/>
    <w:rsid w:val="006D7708"/>
    <w:rsid w:val="006D7DE9"/>
    <w:rsid w:val="006D7E65"/>
    <w:rsid w:val="006E10EA"/>
    <w:rsid w:val="006E2533"/>
    <w:rsid w:val="006E35C8"/>
    <w:rsid w:val="006E42BE"/>
    <w:rsid w:val="006E4BBC"/>
    <w:rsid w:val="006E4BE7"/>
    <w:rsid w:val="006E4C85"/>
    <w:rsid w:val="006E55B4"/>
    <w:rsid w:val="006E5A65"/>
    <w:rsid w:val="006E611E"/>
    <w:rsid w:val="006E62FD"/>
    <w:rsid w:val="006F0ADA"/>
    <w:rsid w:val="006F0D48"/>
    <w:rsid w:val="006F1D45"/>
    <w:rsid w:val="00700B74"/>
    <w:rsid w:val="0070327B"/>
    <w:rsid w:val="007038F3"/>
    <w:rsid w:val="00704298"/>
    <w:rsid w:val="007064B4"/>
    <w:rsid w:val="00706EAD"/>
    <w:rsid w:val="0071012F"/>
    <w:rsid w:val="0071244C"/>
    <w:rsid w:val="00713354"/>
    <w:rsid w:val="00713DD4"/>
    <w:rsid w:val="00714535"/>
    <w:rsid w:val="007146ED"/>
    <w:rsid w:val="00715B9F"/>
    <w:rsid w:val="00716B63"/>
    <w:rsid w:val="00717275"/>
    <w:rsid w:val="00720699"/>
    <w:rsid w:val="007218FE"/>
    <w:rsid w:val="00721B6E"/>
    <w:rsid w:val="0072258A"/>
    <w:rsid w:val="00722F7C"/>
    <w:rsid w:val="0072497D"/>
    <w:rsid w:val="00724D3B"/>
    <w:rsid w:val="00725D59"/>
    <w:rsid w:val="00726766"/>
    <w:rsid w:val="0072754F"/>
    <w:rsid w:val="00727917"/>
    <w:rsid w:val="00730445"/>
    <w:rsid w:val="007339DF"/>
    <w:rsid w:val="00733BDB"/>
    <w:rsid w:val="00734089"/>
    <w:rsid w:val="00734C08"/>
    <w:rsid w:val="00734DD6"/>
    <w:rsid w:val="00736112"/>
    <w:rsid w:val="00736221"/>
    <w:rsid w:val="00736D6C"/>
    <w:rsid w:val="00737C4C"/>
    <w:rsid w:val="0074078A"/>
    <w:rsid w:val="0074080E"/>
    <w:rsid w:val="00740A31"/>
    <w:rsid w:val="00741996"/>
    <w:rsid w:val="00742D81"/>
    <w:rsid w:val="007430F3"/>
    <w:rsid w:val="00743833"/>
    <w:rsid w:val="00743A13"/>
    <w:rsid w:val="00744DA5"/>
    <w:rsid w:val="00744FED"/>
    <w:rsid w:val="00746305"/>
    <w:rsid w:val="00746865"/>
    <w:rsid w:val="007469D1"/>
    <w:rsid w:val="00746C56"/>
    <w:rsid w:val="00747E18"/>
    <w:rsid w:val="00751491"/>
    <w:rsid w:val="00752398"/>
    <w:rsid w:val="00753D3B"/>
    <w:rsid w:val="00757119"/>
    <w:rsid w:val="00761A37"/>
    <w:rsid w:val="00762E23"/>
    <w:rsid w:val="00763548"/>
    <w:rsid w:val="007643C1"/>
    <w:rsid w:val="00764586"/>
    <w:rsid w:val="00765B02"/>
    <w:rsid w:val="00766B2D"/>
    <w:rsid w:val="007672A4"/>
    <w:rsid w:val="00770176"/>
    <w:rsid w:val="00770961"/>
    <w:rsid w:val="00770FCA"/>
    <w:rsid w:val="007713CC"/>
    <w:rsid w:val="00772614"/>
    <w:rsid w:val="007741B1"/>
    <w:rsid w:val="0077490F"/>
    <w:rsid w:val="00774B22"/>
    <w:rsid w:val="007753E5"/>
    <w:rsid w:val="00777F08"/>
    <w:rsid w:val="00780E10"/>
    <w:rsid w:val="00781154"/>
    <w:rsid w:val="00781180"/>
    <w:rsid w:val="007825E8"/>
    <w:rsid w:val="00783E36"/>
    <w:rsid w:val="0078487A"/>
    <w:rsid w:val="00786109"/>
    <w:rsid w:val="007872F1"/>
    <w:rsid w:val="00787FB9"/>
    <w:rsid w:val="00790175"/>
    <w:rsid w:val="00790A9A"/>
    <w:rsid w:val="00791713"/>
    <w:rsid w:val="00792315"/>
    <w:rsid w:val="00792691"/>
    <w:rsid w:val="007937AC"/>
    <w:rsid w:val="00793B5E"/>
    <w:rsid w:val="00794A08"/>
    <w:rsid w:val="007954F6"/>
    <w:rsid w:val="00797560"/>
    <w:rsid w:val="00797807"/>
    <w:rsid w:val="00797B86"/>
    <w:rsid w:val="007A043C"/>
    <w:rsid w:val="007A1239"/>
    <w:rsid w:val="007A139F"/>
    <w:rsid w:val="007A1E44"/>
    <w:rsid w:val="007A22F0"/>
    <w:rsid w:val="007A281A"/>
    <w:rsid w:val="007A33C1"/>
    <w:rsid w:val="007A3501"/>
    <w:rsid w:val="007A3F4A"/>
    <w:rsid w:val="007A4388"/>
    <w:rsid w:val="007A47F8"/>
    <w:rsid w:val="007A49F6"/>
    <w:rsid w:val="007A585E"/>
    <w:rsid w:val="007A5BEB"/>
    <w:rsid w:val="007A6A23"/>
    <w:rsid w:val="007A70E8"/>
    <w:rsid w:val="007A7C1D"/>
    <w:rsid w:val="007B0477"/>
    <w:rsid w:val="007B43B5"/>
    <w:rsid w:val="007B4789"/>
    <w:rsid w:val="007B4A39"/>
    <w:rsid w:val="007B6C40"/>
    <w:rsid w:val="007C03CB"/>
    <w:rsid w:val="007C1D5A"/>
    <w:rsid w:val="007C2117"/>
    <w:rsid w:val="007C2C2A"/>
    <w:rsid w:val="007C38F9"/>
    <w:rsid w:val="007C3929"/>
    <w:rsid w:val="007C4430"/>
    <w:rsid w:val="007C544D"/>
    <w:rsid w:val="007C7067"/>
    <w:rsid w:val="007C71C4"/>
    <w:rsid w:val="007C7898"/>
    <w:rsid w:val="007C7AD3"/>
    <w:rsid w:val="007D0939"/>
    <w:rsid w:val="007D208D"/>
    <w:rsid w:val="007D274F"/>
    <w:rsid w:val="007D3317"/>
    <w:rsid w:val="007D5320"/>
    <w:rsid w:val="007D73CA"/>
    <w:rsid w:val="007D7454"/>
    <w:rsid w:val="007D7D5E"/>
    <w:rsid w:val="007E05C0"/>
    <w:rsid w:val="007E1065"/>
    <w:rsid w:val="007E12EF"/>
    <w:rsid w:val="007E216F"/>
    <w:rsid w:val="007E2301"/>
    <w:rsid w:val="007E49F7"/>
    <w:rsid w:val="007E4C1C"/>
    <w:rsid w:val="007E4C88"/>
    <w:rsid w:val="007E4F93"/>
    <w:rsid w:val="007E51F0"/>
    <w:rsid w:val="007E5C23"/>
    <w:rsid w:val="007E7024"/>
    <w:rsid w:val="007E7963"/>
    <w:rsid w:val="007E7C42"/>
    <w:rsid w:val="007F0B1D"/>
    <w:rsid w:val="007F3C11"/>
    <w:rsid w:val="007F4A20"/>
    <w:rsid w:val="007F4E35"/>
    <w:rsid w:val="007F51B3"/>
    <w:rsid w:val="007F653A"/>
    <w:rsid w:val="007F65C0"/>
    <w:rsid w:val="007F7387"/>
    <w:rsid w:val="007F7430"/>
    <w:rsid w:val="007F771A"/>
    <w:rsid w:val="00800672"/>
    <w:rsid w:val="0080098D"/>
    <w:rsid w:val="00800E25"/>
    <w:rsid w:val="008017ED"/>
    <w:rsid w:val="00801F24"/>
    <w:rsid w:val="008021CB"/>
    <w:rsid w:val="0080281B"/>
    <w:rsid w:val="00802C9B"/>
    <w:rsid w:val="00804049"/>
    <w:rsid w:val="00804421"/>
    <w:rsid w:val="00805067"/>
    <w:rsid w:val="008054A7"/>
    <w:rsid w:val="00806691"/>
    <w:rsid w:val="00806F73"/>
    <w:rsid w:val="00807D4A"/>
    <w:rsid w:val="00807F20"/>
    <w:rsid w:val="008149E6"/>
    <w:rsid w:val="00815B2A"/>
    <w:rsid w:val="00815B77"/>
    <w:rsid w:val="00816932"/>
    <w:rsid w:val="00817035"/>
    <w:rsid w:val="008175EF"/>
    <w:rsid w:val="00820A64"/>
    <w:rsid w:val="00821283"/>
    <w:rsid w:val="00821BB8"/>
    <w:rsid w:val="00822876"/>
    <w:rsid w:val="008231F3"/>
    <w:rsid w:val="0082351E"/>
    <w:rsid w:val="0082363B"/>
    <w:rsid w:val="00823EA3"/>
    <w:rsid w:val="008250FF"/>
    <w:rsid w:val="0082576B"/>
    <w:rsid w:val="0082611D"/>
    <w:rsid w:val="008271BA"/>
    <w:rsid w:val="008302E0"/>
    <w:rsid w:val="00830D64"/>
    <w:rsid w:val="0083145C"/>
    <w:rsid w:val="008323DA"/>
    <w:rsid w:val="00832819"/>
    <w:rsid w:val="00834072"/>
    <w:rsid w:val="00834244"/>
    <w:rsid w:val="00834AC3"/>
    <w:rsid w:val="00835731"/>
    <w:rsid w:val="008361F4"/>
    <w:rsid w:val="00836914"/>
    <w:rsid w:val="008377D6"/>
    <w:rsid w:val="00840891"/>
    <w:rsid w:val="00841B5B"/>
    <w:rsid w:val="008424C2"/>
    <w:rsid w:val="00843A6A"/>
    <w:rsid w:val="00846A98"/>
    <w:rsid w:val="008476E6"/>
    <w:rsid w:val="0085143B"/>
    <w:rsid w:val="00851C2E"/>
    <w:rsid w:val="00852011"/>
    <w:rsid w:val="00852F12"/>
    <w:rsid w:val="008533F9"/>
    <w:rsid w:val="008549C5"/>
    <w:rsid w:val="00855D85"/>
    <w:rsid w:val="00857295"/>
    <w:rsid w:val="0086148A"/>
    <w:rsid w:val="00861E64"/>
    <w:rsid w:val="0086244D"/>
    <w:rsid w:val="00863141"/>
    <w:rsid w:val="00863AA3"/>
    <w:rsid w:val="00865DC9"/>
    <w:rsid w:val="00865F0E"/>
    <w:rsid w:val="00866370"/>
    <w:rsid w:val="008667AF"/>
    <w:rsid w:val="00870C30"/>
    <w:rsid w:val="00870E07"/>
    <w:rsid w:val="00871521"/>
    <w:rsid w:val="008715CF"/>
    <w:rsid w:val="00873424"/>
    <w:rsid w:val="00874831"/>
    <w:rsid w:val="00875250"/>
    <w:rsid w:val="0087568C"/>
    <w:rsid w:val="008757D9"/>
    <w:rsid w:val="00877C1C"/>
    <w:rsid w:val="00877F18"/>
    <w:rsid w:val="00880D23"/>
    <w:rsid w:val="00881296"/>
    <w:rsid w:val="00882F15"/>
    <w:rsid w:val="00882FDE"/>
    <w:rsid w:val="00883D45"/>
    <w:rsid w:val="00885C13"/>
    <w:rsid w:val="00885F68"/>
    <w:rsid w:val="00886D4F"/>
    <w:rsid w:val="008872A0"/>
    <w:rsid w:val="008873AA"/>
    <w:rsid w:val="0088754E"/>
    <w:rsid w:val="00891561"/>
    <w:rsid w:val="0089279C"/>
    <w:rsid w:val="00895495"/>
    <w:rsid w:val="00895EDC"/>
    <w:rsid w:val="00896957"/>
    <w:rsid w:val="00896F69"/>
    <w:rsid w:val="008A0110"/>
    <w:rsid w:val="008A119D"/>
    <w:rsid w:val="008A1347"/>
    <w:rsid w:val="008A1AE7"/>
    <w:rsid w:val="008A2DAB"/>
    <w:rsid w:val="008A42E8"/>
    <w:rsid w:val="008A43ED"/>
    <w:rsid w:val="008A565A"/>
    <w:rsid w:val="008A642A"/>
    <w:rsid w:val="008A6961"/>
    <w:rsid w:val="008A69A0"/>
    <w:rsid w:val="008A6FCF"/>
    <w:rsid w:val="008B0180"/>
    <w:rsid w:val="008B0A1D"/>
    <w:rsid w:val="008B0DC2"/>
    <w:rsid w:val="008B2565"/>
    <w:rsid w:val="008B2BD4"/>
    <w:rsid w:val="008B3545"/>
    <w:rsid w:val="008B3714"/>
    <w:rsid w:val="008B3F89"/>
    <w:rsid w:val="008B45F2"/>
    <w:rsid w:val="008B4D11"/>
    <w:rsid w:val="008B5952"/>
    <w:rsid w:val="008B6822"/>
    <w:rsid w:val="008B68AA"/>
    <w:rsid w:val="008B775A"/>
    <w:rsid w:val="008C0855"/>
    <w:rsid w:val="008C09C3"/>
    <w:rsid w:val="008C1194"/>
    <w:rsid w:val="008C16DC"/>
    <w:rsid w:val="008C52ED"/>
    <w:rsid w:val="008C53D1"/>
    <w:rsid w:val="008C5668"/>
    <w:rsid w:val="008C57E6"/>
    <w:rsid w:val="008C59A7"/>
    <w:rsid w:val="008C59AA"/>
    <w:rsid w:val="008C7C9F"/>
    <w:rsid w:val="008D001F"/>
    <w:rsid w:val="008D05DF"/>
    <w:rsid w:val="008D21C3"/>
    <w:rsid w:val="008D2220"/>
    <w:rsid w:val="008D2A94"/>
    <w:rsid w:val="008D2E5C"/>
    <w:rsid w:val="008D3CF0"/>
    <w:rsid w:val="008D3DE0"/>
    <w:rsid w:val="008D3F62"/>
    <w:rsid w:val="008D490A"/>
    <w:rsid w:val="008D5ACE"/>
    <w:rsid w:val="008D5D78"/>
    <w:rsid w:val="008D66DC"/>
    <w:rsid w:val="008D6C5D"/>
    <w:rsid w:val="008E1CDE"/>
    <w:rsid w:val="008F13D4"/>
    <w:rsid w:val="008F1D88"/>
    <w:rsid w:val="008F286B"/>
    <w:rsid w:val="008F2AF4"/>
    <w:rsid w:val="008F3DBA"/>
    <w:rsid w:val="008F4EAB"/>
    <w:rsid w:val="008F5056"/>
    <w:rsid w:val="008F53BE"/>
    <w:rsid w:val="008F626C"/>
    <w:rsid w:val="008F6C2D"/>
    <w:rsid w:val="008F7CB0"/>
    <w:rsid w:val="008F7E3B"/>
    <w:rsid w:val="008F7FCF"/>
    <w:rsid w:val="009009E5"/>
    <w:rsid w:val="0090392C"/>
    <w:rsid w:val="00905305"/>
    <w:rsid w:val="0090538E"/>
    <w:rsid w:val="00905F2A"/>
    <w:rsid w:val="0090645B"/>
    <w:rsid w:val="00907089"/>
    <w:rsid w:val="009072E0"/>
    <w:rsid w:val="00907433"/>
    <w:rsid w:val="00907AA0"/>
    <w:rsid w:val="009102CE"/>
    <w:rsid w:val="00910458"/>
    <w:rsid w:val="0091197E"/>
    <w:rsid w:val="009138FD"/>
    <w:rsid w:val="00917C02"/>
    <w:rsid w:val="00917D17"/>
    <w:rsid w:val="00922298"/>
    <w:rsid w:val="009227DD"/>
    <w:rsid w:val="00922D76"/>
    <w:rsid w:val="00923188"/>
    <w:rsid w:val="00923EF2"/>
    <w:rsid w:val="00924312"/>
    <w:rsid w:val="0092473E"/>
    <w:rsid w:val="00924B8E"/>
    <w:rsid w:val="00925EDA"/>
    <w:rsid w:val="0092678E"/>
    <w:rsid w:val="009273AA"/>
    <w:rsid w:val="009277EC"/>
    <w:rsid w:val="0093041C"/>
    <w:rsid w:val="00930B10"/>
    <w:rsid w:val="00931326"/>
    <w:rsid w:val="009318FF"/>
    <w:rsid w:val="009319D0"/>
    <w:rsid w:val="00932972"/>
    <w:rsid w:val="00933798"/>
    <w:rsid w:val="00934E26"/>
    <w:rsid w:val="00934FBB"/>
    <w:rsid w:val="00935438"/>
    <w:rsid w:val="00936B97"/>
    <w:rsid w:val="0094000C"/>
    <w:rsid w:val="0094156B"/>
    <w:rsid w:val="00941588"/>
    <w:rsid w:val="00941DD8"/>
    <w:rsid w:val="00941F4A"/>
    <w:rsid w:val="00943499"/>
    <w:rsid w:val="009436B7"/>
    <w:rsid w:val="00943FB0"/>
    <w:rsid w:val="009458AB"/>
    <w:rsid w:val="00945B1E"/>
    <w:rsid w:val="00946733"/>
    <w:rsid w:val="00947A10"/>
    <w:rsid w:val="009521B4"/>
    <w:rsid w:val="00952884"/>
    <w:rsid w:val="00954029"/>
    <w:rsid w:val="00954E45"/>
    <w:rsid w:val="0095521F"/>
    <w:rsid w:val="00955384"/>
    <w:rsid w:val="009573EE"/>
    <w:rsid w:val="00957510"/>
    <w:rsid w:val="00960EE4"/>
    <w:rsid w:val="0096130D"/>
    <w:rsid w:val="00961CD7"/>
    <w:rsid w:val="009626DE"/>
    <w:rsid w:val="00962743"/>
    <w:rsid w:val="009633A8"/>
    <w:rsid w:val="00963494"/>
    <w:rsid w:val="00963E61"/>
    <w:rsid w:val="00964D1C"/>
    <w:rsid w:val="00966020"/>
    <w:rsid w:val="009664F6"/>
    <w:rsid w:val="00966D67"/>
    <w:rsid w:val="00967CE1"/>
    <w:rsid w:val="00970831"/>
    <w:rsid w:val="009708B1"/>
    <w:rsid w:val="00970953"/>
    <w:rsid w:val="00971075"/>
    <w:rsid w:val="009716CB"/>
    <w:rsid w:val="009731E7"/>
    <w:rsid w:val="0097430E"/>
    <w:rsid w:val="00974822"/>
    <w:rsid w:val="00976780"/>
    <w:rsid w:val="00977552"/>
    <w:rsid w:val="009778D4"/>
    <w:rsid w:val="0098036C"/>
    <w:rsid w:val="00980703"/>
    <w:rsid w:val="0098112B"/>
    <w:rsid w:val="00981A3E"/>
    <w:rsid w:val="00982328"/>
    <w:rsid w:val="00982344"/>
    <w:rsid w:val="00983C5F"/>
    <w:rsid w:val="0098400E"/>
    <w:rsid w:val="00985167"/>
    <w:rsid w:val="0098552F"/>
    <w:rsid w:val="009864CD"/>
    <w:rsid w:val="009879F1"/>
    <w:rsid w:val="009904A0"/>
    <w:rsid w:val="009908D7"/>
    <w:rsid w:val="00991567"/>
    <w:rsid w:val="009917E0"/>
    <w:rsid w:val="00991B25"/>
    <w:rsid w:val="00991E51"/>
    <w:rsid w:val="009921F4"/>
    <w:rsid w:val="0099325C"/>
    <w:rsid w:val="0099345C"/>
    <w:rsid w:val="00993F4B"/>
    <w:rsid w:val="009975D8"/>
    <w:rsid w:val="00997E0A"/>
    <w:rsid w:val="009A07FB"/>
    <w:rsid w:val="009A2EDC"/>
    <w:rsid w:val="009A54CA"/>
    <w:rsid w:val="009A5CFC"/>
    <w:rsid w:val="009A6F6B"/>
    <w:rsid w:val="009A6FB5"/>
    <w:rsid w:val="009B0916"/>
    <w:rsid w:val="009B0BD9"/>
    <w:rsid w:val="009B0C98"/>
    <w:rsid w:val="009B3288"/>
    <w:rsid w:val="009B3DEE"/>
    <w:rsid w:val="009B53CF"/>
    <w:rsid w:val="009B55DF"/>
    <w:rsid w:val="009B57EB"/>
    <w:rsid w:val="009B7AB7"/>
    <w:rsid w:val="009C0760"/>
    <w:rsid w:val="009C0ABD"/>
    <w:rsid w:val="009C1697"/>
    <w:rsid w:val="009C19E9"/>
    <w:rsid w:val="009C5599"/>
    <w:rsid w:val="009C595D"/>
    <w:rsid w:val="009C6635"/>
    <w:rsid w:val="009C733F"/>
    <w:rsid w:val="009C7369"/>
    <w:rsid w:val="009C7D6A"/>
    <w:rsid w:val="009D1486"/>
    <w:rsid w:val="009D2D16"/>
    <w:rsid w:val="009D3879"/>
    <w:rsid w:val="009D4389"/>
    <w:rsid w:val="009D44E4"/>
    <w:rsid w:val="009D5F2A"/>
    <w:rsid w:val="009D6383"/>
    <w:rsid w:val="009D7E39"/>
    <w:rsid w:val="009E0179"/>
    <w:rsid w:val="009E042A"/>
    <w:rsid w:val="009E138F"/>
    <w:rsid w:val="009E2A9F"/>
    <w:rsid w:val="009E3492"/>
    <w:rsid w:val="009E34AC"/>
    <w:rsid w:val="009E353E"/>
    <w:rsid w:val="009E3E86"/>
    <w:rsid w:val="009E4730"/>
    <w:rsid w:val="009E483E"/>
    <w:rsid w:val="009E56B2"/>
    <w:rsid w:val="009E60E8"/>
    <w:rsid w:val="009E6A89"/>
    <w:rsid w:val="009F0396"/>
    <w:rsid w:val="009F1EA3"/>
    <w:rsid w:val="009F2618"/>
    <w:rsid w:val="009F3489"/>
    <w:rsid w:val="009F3A1F"/>
    <w:rsid w:val="009F4C95"/>
    <w:rsid w:val="009F5486"/>
    <w:rsid w:val="009F777C"/>
    <w:rsid w:val="009F7807"/>
    <w:rsid w:val="00A002A2"/>
    <w:rsid w:val="00A0169C"/>
    <w:rsid w:val="00A018F4"/>
    <w:rsid w:val="00A0233A"/>
    <w:rsid w:val="00A0244F"/>
    <w:rsid w:val="00A029D5"/>
    <w:rsid w:val="00A02A01"/>
    <w:rsid w:val="00A02BA1"/>
    <w:rsid w:val="00A0375F"/>
    <w:rsid w:val="00A05248"/>
    <w:rsid w:val="00A069A7"/>
    <w:rsid w:val="00A10EF1"/>
    <w:rsid w:val="00A11BEB"/>
    <w:rsid w:val="00A11C3E"/>
    <w:rsid w:val="00A11DCE"/>
    <w:rsid w:val="00A12415"/>
    <w:rsid w:val="00A1286A"/>
    <w:rsid w:val="00A15EEF"/>
    <w:rsid w:val="00A162AE"/>
    <w:rsid w:val="00A16F43"/>
    <w:rsid w:val="00A219A7"/>
    <w:rsid w:val="00A2231A"/>
    <w:rsid w:val="00A22EC9"/>
    <w:rsid w:val="00A23CB1"/>
    <w:rsid w:val="00A248CE"/>
    <w:rsid w:val="00A25A1E"/>
    <w:rsid w:val="00A312A3"/>
    <w:rsid w:val="00A334C5"/>
    <w:rsid w:val="00A36547"/>
    <w:rsid w:val="00A376A2"/>
    <w:rsid w:val="00A41327"/>
    <w:rsid w:val="00A42113"/>
    <w:rsid w:val="00A4270B"/>
    <w:rsid w:val="00A43067"/>
    <w:rsid w:val="00A43542"/>
    <w:rsid w:val="00A43942"/>
    <w:rsid w:val="00A43F57"/>
    <w:rsid w:val="00A4407B"/>
    <w:rsid w:val="00A44DBA"/>
    <w:rsid w:val="00A4580F"/>
    <w:rsid w:val="00A45F00"/>
    <w:rsid w:val="00A461B6"/>
    <w:rsid w:val="00A464EA"/>
    <w:rsid w:val="00A51CB6"/>
    <w:rsid w:val="00A52A94"/>
    <w:rsid w:val="00A52B2D"/>
    <w:rsid w:val="00A53C4A"/>
    <w:rsid w:val="00A5446D"/>
    <w:rsid w:val="00A54A0F"/>
    <w:rsid w:val="00A553F1"/>
    <w:rsid w:val="00A5643E"/>
    <w:rsid w:val="00A5692C"/>
    <w:rsid w:val="00A57185"/>
    <w:rsid w:val="00A60190"/>
    <w:rsid w:val="00A607D3"/>
    <w:rsid w:val="00A60AFB"/>
    <w:rsid w:val="00A62C77"/>
    <w:rsid w:val="00A652CD"/>
    <w:rsid w:val="00A664E1"/>
    <w:rsid w:val="00A674CF"/>
    <w:rsid w:val="00A70BC9"/>
    <w:rsid w:val="00A726BB"/>
    <w:rsid w:val="00A728CB"/>
    <w:rsid w:val="00A7326E"/>
    <w:rsid w:val="00A73753"/>
    <w:rsid w:val="00A74B67"/>
    <w:rsid w:val="00A77C07"/>
    <w:rsid w:val="00A77F27"/>
    <w:rsid w:val="00A8160E"/>
    <w:rsid w:val="00A81654"/>
    <w:rsid w:val="00A81AC5"/>
    <w:rsid w:val="00A83595"/>
    <w:rsid w:val="00A83E2B"/>
    <w:rsid w:val="00A8503A"/>
    <w:rsid w:val="00A85F87"/>
    <w:rsid w:val="00A86398"/>
    <w:rsid w:val="00A87EB8"/>
    <w:rsid w:val="00A90C58"/>
    <w:rsid w:val="00A9253D"/>
    <w:rsid w:val="00A92614"/>
    <w:rsid w:val="00A93D5B"/>
    <w:rsid w:val="00A94389"/>
    <w:rsid w:val="00A94E2F"/>
    <w:rsid w:val="00A9764E"/>
    <w:rsid w:val="00AA1823"/>
    <w:rsid w:val="00AA19DB"/>
    <w:rsid w:val="00AA27B0"/>
    <w:rsid w:val="00AA2DF2"/>
    <w:rsid w:val="00AA2F15"/>
    <w:rsid w:val="00AA4FFD"/>
    <w:rsid w:val="00AA5905"/>
    <w:rsid w:val="00AA7196"/>
    <w:rsid w:val="00AA73D5"/>
    <w:rsid w:val="00AB137E"/>
    <w:rsid w:val="00AB1E25"/>
    <w:rsid w:val="00AB2980"/>
    <w:rsid w:val="00AB2DFC"/>
    <w:rsid w:val="00AB35A5"/>
    <w:rsid w:val="00AB418C"/>
    <w:rsid w:val="00AB4576"/>
    <w:rsid w:val="00AB4590"/>
    <w:rsid w:val="00AB5402"/>
    <w:rsid w:val="00AB6026"/>
    <w:rsid w:val="00AB7741"/>
    <w:rsid w:val="00AC00D2"/>
    <w:rsid w:val="00AC0F1D"/>
    <w:rsid w:val="00AC1BDC"/>
    <w:rsid w:val="00AC24BC"/>
    <w:rsid w:val="00AC2F45"/>
    <w:rsid w:val="00AC373D"/>
    <w:rsid w:val="00AC3C60"/>
    <w:rsid w:val="00AC4266"/>
    <w:rsid w:val="00AC4BEF"/>
    <w:rsid w:val="00AC4CE6"/>
    <w:rsid w:val="00AC5C6B"/>
    <w:rsid w:val="00AC5DB7"/>
    <w:rsid w:val="00AC5FA3"/>
    <w:rsid w:val="00AC7063"/>
    <w:rsid w:val="00AD315D"/>
    <w:rsid w:val="00AD4605"/>
    <w:rsid w:val="00AD49DE"/>
    <w:rsid w:val="00AD6460"/>
    <w:rsid w:val="00AD65F9"/>
    <w:rsid w:val="00AD6A27"/>
    <w:rsid w:val="00AD6F38"/>
    <w:rsid w:val="00AD71FE"/>
    <w:rsid w:val="00AD77BF"/>
    <w:rsid w:val="00AD7C83"/>
    <w:rsid w:val="00AE0307"/>
    <w:rsid w:val="00AE224A"/>
    <w:rsid w:val="00AE2CCD"/>
    <w:rsid w:val="00AE30BC"/>
    <w:rsid w:val="00AE36E9"/>
    <w:rsid w:val="00AE46F9"/>
    <w:rsid w:val="00AE4F74"/>
    <w:rsid w:val="00AE78EA"/>
    <w:rsid w:val="00AF15D1"/>
    <w:rsid w:val="00AF2D2F"/>
    <w:rsid w:val="00AF37BF"/>
    <w:rsid w:val="00AF4669"/>
    <w:rsid w:val="00AF4A6E"/>
    <w:rsid w:val="00AF5C20"/>
    <w:rsid w:val="00AF5C59"/>
    <w:rsid w:val="00AF5F41"/>
    <w:rsid w:val="00AF75B7"/>
    <w:rsid w:val="00AF76F4"/>
    <w:rsid w:val="00AF7D50"/>
    <w:rsid w:val="00B00B44"/>
    <w:rsid w:val="00B03DFE"/>
    <w:rsid w:val="00B03E8C"/>
    <w:rsid w:val="00B04F39"/>
    <w:rsid w:val="00B05BDB"/>
    <w:rsid w:val="00B11A2D"/>
    <w:rsid w:val="00B12F92"/>
    <w:rsid w:val="00B13CEB"/>
    <w:rsid w:val="00B140F8"/>
    <w:rsid w:val="00B14571"/>
    <w:rsid w:val="00B14A17"/>
    <w:rsid w:val="00B14D6C"/>
    <w:rsid w:val="00B15AAE"/>
    <w:rsid w:val="00B16B31"/>
    <w:rsid w:val="00B17782"/>
    <w:rsid w:val="00B20DA2"/>
    <w:rsid w:val="00B20E1D"/>
    <w:rsid w:val="00B219C9"/>
    <w:rsid w:val="00B21B4D"/>
    <w:rsid w:val="00B21C52"/>
    <w:rsid w:val="00B22528"/>
    <w:rsid w:val="00B230D5"/>
    <w:rsid w:val="00B2347A"/>
    <w:rsid w:val="00B237E9"/>
    <w:rsid w:val="00B23A23"/>
    <w:rsid w:val="00B240FE"/>
    <w:rsid w:val="00B24B9B"/>
    <w:rsid w:val="00B250C5"/>
    <w:rsid w:val="00B25535"/>
    <w:rsid w:val="00B256FD"/>
    <w:rsid w:val="00B25B6F"/>
    <w:rsid w:val="00B26FC7"/>
    <w:rsid w:val="00B270F6"/>
    <w:rsid w:val="00B301AB"/>
    <w:rsid w:val="00B30C36"/>
    <w:rsid w:val="00B32393"/>
    <w:rsid w:val="00B35366"/>
    <w:rsid w:val="00B356EB"/>
    <w:rsid w:val="00B36D05"/>
    <w:rsid w:val="00B375F8"/>
    <w:rsid w:val="00B40801"/>
    <w:rsid w:val="00B4352E"/>
    <w:rsid w:val="00B4362B"/>
    <w:rsid w:val="00B43BBF"/>
    <w:rsid w:val="00B43E1B"/>
    <w:rsid w:val="00B44A9F"/>
    <w:rsid w:val="00B452A2"/>
    <w:rsid w:val="00B45B99"/>
    <w:rsid w:val="00B4619B"/>
    <w:rsid w:val="00B46313"/>
    <w:rsid w:val="00B463D0"/>
    <w:rsid w:val="00B470AB"/>
    <w:rsid w:val="00B47901"/>
    <w:rsid w:val="00B513C1"/>
    <w:rsid w:val="00B52D0D"/>
    <w:rsid w:val="00B52E84"/>
    <w:rsid w:val="00B53E80"/>
    <w:rsid w:val="00B54076"/>
    <w:rsid w:val="00B54175"/>
    <w:rsid w:val="00B569A6"/>
    <w:rsid w:val="00B57865"/>
    <w:rsid w:val="00B578C4"/>
    <w:rsid w:val="00B608D8"/>
    <w:rsid w:val="00B619B7"/>
    <w:rsid w:val="00B62757"/>
    <w:rsid w:val="00B64513"/>
    <w:rsid w:val="00B64811"/>
    <w:rsid w:val="00B64B85"/>
    <w:rsid w:val="00B655AD"/>
    <w:rsid w:val="00B66E33"/>
    <w:rsid w:val="00B66F87"/>
    <w:rsid w:val="00B66FB4"/>
    <w:rsid w:val="00B67B2D"/>
    <w:rsid w:val="00B70962"/>
    <w:rsid w:val="00B70A5A"/>
    <w:rsid w:val="00B70A60"/>
    <w:rsid w:val="00B70E6A"/>
    <w:rsid w:val="00B717BB"/>
    <w:rsid w:val="00B71A86"/>
    <w:rsid w:val="00B72213"/>
    <w:rsid w:val="00B72E0F"/>
    <w:rsid w:val="00B73116"/>
    <w:rsid w:val="00B73C95"/>
    <w:rsid w:val="00B73DF4"/>
    <w:rsid w:val="00B742BF"/>
    <w:rsid w:val="00B76F0D"/>
    <w:rsid w:val="00B77735"/>
    <w:rsid w:val="00B80E2E"/>
    <w:rsid w:val="00B8132D"/>
    <w:rsid w:val="00B81ABD"/>
    <w:rsid w:val="00B821A5"/>
    <w:rsid w:val="00B824A4"/>
    <w:rsid w:val="00B82DFE"/>
    <w:rsid w:val="00B836E7"/>
    <w:rsid w:val="00B837E4"/>
    <w:rsid w:val="00B83B65"/>
    <w:rsid w:val="00B85616"/>
    <w:rsid w:val="00B86DF7"/>
    <w:rsid w:val="00B8721C"/>
    <w:rsid w:val="00B87C2D"/>
    <w:rsid w:val="00B87DDB"/>
    <w:rsid w:val="00B908C0"/>
    <w:rsid w:val="00B90A2D"/>
    <w:rsid w:val="00B9126B"/>
    <w:rsid w:val="00B91B90"/>
    <w:rsid w:val="00B91D79"/>
    <w:rsid w:val="00B94B2A"/>
    <w:rsid w:val="00B94C23"/>
    <w:rsid w:val="00B94F4A"/>
    <w:rsid w:val="00B95494"/>
    <w:rsid w:val="00B95854"/>
    <w:rsid w:val="00B964FA"/>
    <w:rsid w:val="00B96C0F"/>
    <w:rsid w:val="00B97532"/>
    <w:rsid w:val="00BA0D6A"/>
    <w:rsid w:val="00BA0EE7"/>
    <w:rsid w:val="00BA190E"/>
    <w:rsid w:val="00BA1A6A"/>
    <w:rsid w:val="00BA29B4"/>
    <w:rsid w:val="00BA3662"/>
    <w:rsid w:val="00BA3C67"/>
    <w:rsid w:val="00BA4582"/>
    <w:rsid w:val="00BA51A7"/>
    <w:rsid w:val="00BA6496"/>
    <w:rsid w:val="00BA7B21"/>
    <w:rsid w:val="00BB0500"/>
    <w:rsid w:val="00BB0858"/>
    <w:rsid w:val="00BB0A9B"/>
    <w:rsid w:val="00BB1097"/>
    <w:rsid w:val="00BB12CF"/>
    <w:rsid w:val="00BB27C6"/>
    <w:rsid w:val="00BB387A"/>
    <w:rsid w:val="00BB5578"/>
    <w:rsid w:val="00BB7AD8"/>
    <w:rsid w:val="00BC35BB"/>
    <w:rsid w:val="00BC3CEA"/>
    <w:rsid w:val="00BC551F"/>
    <w:rsid w:val="00BC5630"/>
    <w:rsid w:val="00BD0005"/>
    <w:rsid w:val="00BD050D"/>
    <w:rsid w:val="00BD0C81"/>
    <w:rsid w:val="00BD23B8"/>
    <w:rsid w:val="00BD2607"/>
    <w:rsid w:val="00BD3440"/>
    <w:rsid w:val="00BD3534"/>
    <w:rsid w:val="00BD3591"/>
    <w:rsid w:val="00BD4224"/>
    <w:rsid w:val="00BD4384"/>
    <w:rsid w:val="00BD51E4"/>
    <w:rsid w:val="00BD5B05"/>
    <w:rsid w:val="00BD79C0"/>
    <w:rsid w:val="00BD7D2D"/>
    <w:rsid w:val="00BE070A"/>
    <w:rsid w:val="00BE0A2E"/>
    <w:rsid w:val="00BE2021"/>
    <w:rsid w:val="00BE3005"/>
    <w:rsid w:val="00BE3645"/>
    <w:rsid w:val="00BE44BA"/>
    <w:rsid w:val="00BE512C"/>
    <w:rsid w:val="00BE5A9F"/>
    <w:rsid w:val="00BE780F"/>
    <w:rsid w:val="00BE7D90"/>
    <w:rsid w:val="00BF04AB"/>
    <w:rsid w:val="00BF0956"/>
    <w:rsid w:val="00BF1053"/>
    <w:rsid w:val="00BF1693"/>
    <w:rsid w:val="00BF4354"/>
    <w:rsid w:val="00BF4E96"/>
    <w:rsid w:val="00BF54BE"/>
    <w:rsid w:val="00BF5A26"/>
    <w:rsid w:val="00BF6384"/>
    <w:rsid w:val="00BF6DB4"/>
    <w:rsid w:val="00BF7354"/>
    <w:rsid w:val="00BF7718"/>
    <w:rsid w:val="00C008F0"/>
    <w:rsid w:val="00C01DB5"/>
    <w:rsid w:val="00C02191"/>
    <w:rsid w:val="00C031FF"/>
    <w:rsid w:val="00C04819"/>
    <w:rsid w:val="00C0684E"/>
    <w:rsid w:val="00C07980"/>
    <w:rsid w:val="00C07DCD"/>
    <w:rsid w:val="00C1072F"/>
    <w:rsid w:val="00C11ACA"/>
    <w:rsid w:val="00C12BEB"/>
    <w:rsid w:val="00C12D65"/>
    <w:rsid w:val="00C13089"/>
    <w:rsid w:val="00C13B3D"/>
    <w:rsid w:val="00C15224"/>
    <w:rsid w:val="00C1588B"/>
    <w:rsid w:val="00C166E9"/>
    <w:rsid w:val="00C16878"/>
    <w:rsid w:val="00C169F8"/>
    <w:rsid w:val="00C172B2"/>
    <w:rsid w:val="00C17F12"/>
    <w:rsid w:val="00C20337"/>
    <w:rsid w:val="00C21016"/>
    <w:rsid w:val="00C22046"/>
    <w:rsid w:val="00C227A5"/>
    <w:rsid w:val="00C22A42"/>
    <w:rsid w:val="00C23127"/>
    <w:rsid w:val="00C26E6A"/>
    <w:rsid w:val="00C27AEA"/>
    <w:rsid w:val="00C30031"/>
    <w:rsid w:val="00C300E6"/>
    <w:rsid w:val="00C301E4"/>
    <w:rsid w:val="00C30698"/>
    <w:rsid w:val="00C30A7E"/>
    <w:rsid w:val="00C31CB6"/>
    <w:rsid w:val="00C32782"/>
    <w:rsid w:val="00C32CC1"/>
    <w:rsid w:val="00C32D2A"/>
    <w:rsid w:val="00C34783"/>
    <w:rsid w:val="00C34C19"/>
    <w:rsid w:val="00C34EDF"/>
    <w:rsid w:val="00C37CFB"/>
    <w:rsid w:val="00C37DD5"/>
    <w:rsid w:val="00C43417"/>
    <w:rsid w:val="00C469DE"/>
    <w:rsid w:val="00C472DA"/>
    <w:rsid w:val="00C50AAF"/>
    <w:rsid w:val="00C5310A"/>
    <w:rsid w:val="00C53F09"/>
    <w:rsid w:val="00C5597A"/>
    <w:rsid w:val="00C56E29"/>
    <w:rsid w:val="00C601FC"/>
    <w:rsid w:val="00C6059C"/>
    <w:rsid w:val="00C60FE3"/>
    <w:rsid w:val="00C61361"/>
    <w:rsid w:val="00C6240E"/>
    <w:rsid w:val="00C62A4E"/>
    <w:rsid w:val="00C63493"/>
    <w:rsid w:val="00C64F12"/>
    <w:rsid w:val="00C66A1C"/>
    <w:rsid w:val="00C71161"/>
    <w:rsid w:val="00C7132F"/>
    <w:rsid w:val="00C72808"/>
    <w:rsid w:val="00C729BF"/>
    <w:rsid w:val="00C74B15"/>
    <w:rsid w:val="00C754A4"/>
    <w:rsid w:val="00C76C4B"/>
    <w:rsid w:val="00C776EB"/>
    <w:rsid w:val="00C77910"/>
    <w:rsid w:val="00C8003A"/>
    <w:rsid w:val="00C8024E"/>
    <w:rsid w:val="00C80275"/>
    <w:rsid w:val="00C812FB"/>
    <w:rsid w:val="00C81CBD"/>
    <w:rsid w:val="00C821DB"/>
    <w:rsid w:val="00C8299A"/>
    <w:rsid w:val="00C8312A"/>
    <w:rsid w:val="00C83234"/>
    <w:rsid w:val="00C83244"/>
    <w:rsid w:val="00C83567"/>
    <w:rsid w:val="00C83734"/>
    <w:rsid w:val="00C83DFC"/>
    <w:rsid w:val="00C84300"/>
    <w:rsid w:val="00C84B8B"/>
    <w:rsid w:val="00C8523C"/>
    <w:rsid w:val="00C85861"/>
    <w:rsid w:val="00C8666C"/>
    <w:rsid w:val="00C87EB5"/>
    <w:rsid w:val="00C90A99"/>
    <w:rsid w:val="00C92186"/>
    <w:rsid w:val="00C927F1"/>
    <w:rsid w:val="00C938B9"/>
    <w:rsid w:val="00C94A85"/>
    <w:rsid w:val="00C94F45"/>
    <w:rsid w:val="00C96898"/>
    <w:rsid w:val="00CA03CF"/>
    <w:rsid w:val="00CA08D9"/>
    <w:rsid w:val="00CA1646"/>
    <w:rsid w:val="00CA2060"/>
    <w:rsid w:val="00CA2DE9"/>
    <w:rsid w:val="00CA361A"/>
    <w:rsid w:val="00CA739F"/>
    <w:rsid w:val="00CA7519"/>
    <w:rsid w:val="00CB00EF"/>
    <w:rsid w:val="00CB0E59"/>
    <w:rsid w:val="00CB106E"/>
    <w:rsid w:val="00CB2976"/>
    <w:rsid w:val="00CB2AC8"/>
    <w:rsid w:val="00CB351A"/>
    <w:rsid w:val="00CB3BE1"/>
    <w:rsid w:val="00CB4654"/>
    <w:rsid w:val="00CB4BFB"/>
    <w:rsid w:val="00CB79A4"/>
    <w:rsid w:val="00CB7DDB"/>
    <w:rsid w:val="00CC07D9"/>
    <w:rsid w:val="00CC0D73"/>
    <w:rsid w:val="00CC0E84"/>
    <w:rsid w:val="00CC1820"/>
    <w:rsid w:val="00CC3075"/>
    <w:rsid w:val="00CC31B4"/>
    <w:rsid w:val="00CC340B"/>
    <w:rsid w:val="00CC3932"/>
    <w:rsid w:val="00CC39B9"/>
    <w:rsid w:val="00CC410A"/>
    <w:rsid w:val="00CC6D47"/>
    <w:rsid w:val="00CC7F03"/>
    <w:rsid w:val="00CD004E"/>
    <w:rsid w:val="00CD005A"/>
    <w:rsid w:val="00CD0B82"/>
    <w:rsid w:val="00CD0F94"/>
    <w:rsid w:val="00CD1027"/>
    <w:rsid w:val="00CD18FF"/>
    <w:rsid w:val="00CD33DA"/>
    <w:rsid w:val="00CD4388"/>
    <w:rsid w:val="00CD4486"/>
    <w:rsid w:val="00CD46C9"/>
    <w:rsid w:val="00CD57FC"/>
    <w:rsid w:val="00CD62CD"/>
    <w:rsid w:val="00CD6306"/>
    <w:rsid w:val="00CE120C"/>
    <w:rsid w:val="00CE1359"/>
    <w:rsid w:val="00CE1C20"/>
    <w:rsid w:val="00CE1D7E"/>
    <w:rsid w:val="00CE34C0"/>
    <w:rsid w:val="00CE3897"/>
    <w:rsid w:val="00CE4049"/>
    <w:rsid w:val="00CE7C28"/>
    <w:rsid w:val="00CF0307"/>
    <w:rsid w:val="00CF1D55"/>
    <w:rsid w:val="00CF4491"/>
    <w:rsid w:val="00CF467F"/>
    <w:rsid w:val="00CF4E7D"/>
    <w:rsid w:val="00CF6169"/>
    <w:rsid w:val="00CF6B8C"/>
    <w:rsid w:val="00CF79BA"/>
    <w:rsid w:val="00D0053D"/>
    <w:rsid w:val="00D04C40"/>
    <w:rsid w:val="00D04C88"/>
    <w:rsid w:val="00D06E8A"/>
    <w:rsid w:val="00D0713F"/>
    <w:rsid w:val="00D101BC"/>
    <w:rsid w:val="00D1200A"/>
    <w:rsid w:val="00D1201C"/>
    <w:rsid w:val="00D12740"/>
    <w:rsid w:val="00D1277B"/>
    <w:rsid w:val="00D12EDF"/>
    <w:rsid w:val="00D1368F"/>
    <w:rsid w:val="00D14F1F"/>
    <w:rsid w:val="00D167F0"/>
    <w:rsid w:val="00D17442"/>
    <w:rsid w:val="00D20FF5"/>
    <w:rsid w:val="00D2465B"/>
    <w:rsid w:val="00D253EA"/>
    <w:rsid w:val="00D27094"/>
    <w:rsid w:val="00D2711E"/>
    <w:rsid w:val="00D276B6"/>
    <w:rsid w:val="00D30258"/>
    <w:rsid w:val="00D309F7"/>
    <w:rsid w:val="00D313D2"/>
    <w:rsid w:val="00D31F28"/>
    <w:rsid w:val="00D32AD9"/>
    <w:rsid w:val="00D336F5"/>
    <w:rsid w:val="00D34C90"/>
    <w:rsid w:val="00D352EF"/>
    <w:rsid w:val="00D35AC3"/>
    <w:rsid w:val="00D35B13"/>
    <w:rsid w:val="00D35F83"/>
    <w:rsid w:val="00D4259F"/>
    <w:rsid w:val="00D43909"/>
    <w:rsid w:val="00D451AB"/>
    <w:rsid w:val="00D451E1"/>
    <w:rsid w:val="00D4532F"/>
    <w:rsid w:val="00D45755"/>
    <w:rsid w:val="00D463CB"/>
    <w:rsid w:val="00D46517"/>
    <w:rsid w:val="00D50CFF"/>
    <w:rsid w:val="00D5100B"/>
    <w:rsid w:val="00D514AE"/>
    <w:rsid w:val="00D5180E"/>
    <w:rsid w:val="00D51AFB"/>
    <w:rsid w:val="00D52BB5"/>
    <w:rsid w:val="00D53BEB"/>
    <w:rsid w:val="00D53D36"/>
    <w:rsid w:val="00D54E1E"/>
    <w:rsid w:val="00D55510"/>
    <w:rsid w:val="00D55F19"/>
    <w:rsid w:val="00D56789"/>
    <w:rsid w:val="00D57749"/>
    <w:rsid w:val="00D57ABB"/>
    <w:rsid w:val="00D6058C"/>
    <w:rsid w:val="00D60904"/>
    <w:rsid w:val="00D6166C"/>
    <w:rsid w:val="00D63401"/>
    <w:rsid w:val="00D65299"/>
    <w:rsid w:val="00D65B81"/>
    <w:rsid w:val="00D65E04"/>
    <w:rsid w:val="00D662CB"/>
    <w:rsid w:val="00D6683E"/>
    <w:rsid w:val="00D6787C"/>
    <w:rsid w:val="00D67D9C"/>
    <w:rsid w:val="00D7002C"/>
    <w:rsid w:val="00D72BCD"/>
    <w:rsid w:val="00D7347B"/>
    <w:rsid w:val="00D73FEE"/>
    <w:rsid w:val="00D75514"/>
    <w:rsid w:val="00D76650"/>
    <w:rsid w:val="00D770BD"/>
    <w:rsid w:val="00D77592"/>
    <w:rsid w:val="00D803D1"/>
    <w:rsid w:val="00D80675"/>
    <w:rsid w:val="00D81C9D"/>
    <w:rsid w:val="00D821BA"/>
    <w:rsid w:val="00D8247C"/>
    <w:rsid w:val="00D825CC"/>
    <w:rsid w:val="00D83445"/>
    <w:rsid w:val="00D84393"/>
    <w:rsid w:val="00D843B3"/>
    <w:rsid w:val="00D909B7"/>
    <w:rsid w:val="00D91000"/>
    <w:rsid w:val="00D91A95"/>
    <w:rsid w:val="00D92455"/>
    <w:rsid w:val="00D92895"/>
    <w:rsid w:val="00D92BD7"/>
    <w:rsid w:val="00D92D71"/>
    <w:rsid w:val="00D92E08"/>
    <w:rsid w:val="00D938D8"/>
    <w:rsid w:val="00D93B31"/>
    <w:rsid w:val="00D94B20"/>
    <w:rsid w:val="00D94E61"/>
    <w:rsid w:val="00D95847"/>
    <w:rsid w:val="00D96040"/>
    <w:rsid w:val="00D9634C"/>
    <w:rsid w:val="00DA168A"/>
    <w:rsid w:val="00DA188A"/>
    <w:rsid w:val="00DA25A2"/>
    <w:rsid w:val="00DA3626"/>
    <w:rsid w:val="00DA36C0"/>
    <w:rsid w:val="00DA44A9"/>
    <w:rsid w:val="00DA45C8"/>
    <w:rsid w:val="00DA55AD"/>
    <w:rsid w:val="00DA605F"/>
    <w:rsid w:val="00DA6425"/>
    <w:rsid w:val="00DA6435"/>
    <w:rsid w:val="00DA74D1"/>
    <w:rsid w:val="00DB016E"/>
    <w:rsid w:val="00DB1A44"/>
    <w:rsid w:val="00DB2153"/>
    <w:rsid w:val="00DB2D75"/>
    <w:rsid w:val="00DB2E0D"/>
    <w:rsid w:val="00DB30EE"/>
    <w:rsid w:val="00DB34CB"/>
    <w:rsid w:val="00DB4181"/>
    <w:rsid w:val="00DB451C"/>
    <w:rsid w:val="00DB4680"/>
    <w:rsid w:val="00DB545D"/>
    <w:rsid w:val="00DB6EFA"/>
    <w:rsid w:val="00DB7056"/>
    <w:rsid w:val="00DB76DE"/>
    <w:rsid w:val="00DC0046"/>
    <w:rsid w:val="00DC08B6"/>
    <w:rsid w:val="00DC0A36"/>
    <w:rsid w:val="00DC0B94"/>
    <w:rsid w:val="00DC1024"/>
    <w:rsid w:val="00DC2159"/>
    <w:rsid w:val="00DC26C1"/>
    <w:rsid w:val="00DC2E79"/>
    <w:rsid w:val="00DC4693"/>
    <w:rsid w:val="00DC4878"/>
    <w:rsid w:val="00DD2219"/>
    <w:rsid w:val="00DD24D3"/>
    <w:rsid w:val="00DD2C33"/>
    <w:rsid w:val="00DD2E55"/>
    <w:rsid w:val="00DD56B0"/>
    <w:rsid w:val="00DD585B"/>
    <w:rsid w:val="00DD6959"/>
    <w:rsid w:val="00DD7680"/>
    <w:rsid w:val="00DD7DB6"/>
    <w:rsid w:val="00DE098F"/>
    <w:rsid w:val="00DE0A24"/>
    <w:rsid w:val="00DE14CD"/>
    <w:rsid w:val="00DE1E30"/>
    <w:rsid w:val="00DE223F"/>
    <w:rsid w:val="00DE2F53"/>
    <w:rsid w:val="00DE37ED"/>
    <w:rsid w:val="00DE3FCE"/>
    <w:rsid w:val="00DE417B"/>
    <w:rsid w:val="00DE5E37"/>
    <w:rsid w:val="00DE6179"/>
    <w:rsid w:val="00DE6EC3"/>
    <w:rsid w:val="00DE799F"/>
    <w:rsid w:val="00DE7B0B"/>
    <w:rsid w:val="00DF0EE4"/>
    <w:rsid w:val="00DF2C1A"/>
    <w:rsid w:val="00DF31B3"/>
    <w:rsid w:val="00DF37A2"/>
    <w:rsid w:val="00DF46BD"/>
    <w:rsid w:val="00DF55E5"/>
    <w:rsid w:val="00DF7B11"/>
    <w:rsid w:val="00DF7FD9"/>
    <w:rsid w:val="00E00673"/>
    <w:rsid w:val="00E0122C"/>
    <w:rsid w:val="00E012F6"/>
    <w:rsid w:val="00E01356"/>
    <w:rsid w:val="00E01A9B"/>
    <w:rsid w:val="00E03354"/>
    <w:rsid w:val="00E03A32"/>
    <w:rsid w:val="00E03D38"/>
    <w:rsid w:val="00E04D0B"/>
    <w:rsid w:val="00E04DE8"/>
    <w:rsid w:val="00E05515"/>
    <w:rsid w:val="00E05621"/>
    <w:rsid w:val="00E06AA6"/>
    <w:rsid w:val="00E07EA1"/>
    <w:rsid w:val="00E10625"/>
    <w:rsid w:val="00E10F65"/>
    <w:rsid w:val="00E11142"/>
    <w:rsid w:val="00E11270"/>
    <w:rsid w:val="00E1135B"/>
    <w:rsid w:val="00E1153D"/>
    <w:rsid w:val="00E138A5"/>
    <w:rsid w:val="00E14F8A"/>
    <w:rsid w:val="00E15B33"/>
    <w:rsid w:val="00E1641D"/>
    <w:rsid w:val="00E16FD4"/>
    <w:rsid w:val="00E17309"/>
    <w:rsid w:val="00E1785C"/>
    <w:rsid w:val="00E20135"/>
    <w:rsid w:val="00E201BC"/>
    <w:rsid w:val="00E209C4"/>
    <w:rsid w:val="00E21FA8"/>
    <w:rsid w:val="00E2209C"/>
    <w:rsid w:val="00E226DA"/>
    <w:rsid w:val="00E22BFF"/>
    <w:rsid w:val="00E23311"/>
    <w:rsid w:val="00E23794"/>
    <w:rsid w:val="00E23CC4"/>
    <w:rsid w:val="00E269FE"/>
    <w:rsid w:val="00E30195"/>
    <w:rsid w:val="00E3022B"/>
    <w:rsid w:val="00E3054F"/>
    <w:rsid w:val="00E3220C"/>
    <w:rsid w:val="00E32465"/>
    <w:rsid w:val="00E32A71"/>
    <w:rsid w:val="00E33A14"/>
    <w:rsid w:val="00E351A5"/>
    <w:rsid w:val="00E365B5"/>
    <w:rsid w:val="00E367F4"/>
    <w:rsid w:val="00E37762"/>
    <w:rsid w:val="00E37AB4"/>
    <w:rsid w:val="00E4029B"/>
    <w:rsid w:val="00E406E2"/>
    <w:rsid w:val="00E43A90"/>
    <w:rsid w:val="00E4570F"/>
    <w:rsid w:val="00E4781E"/>
    <w:rsid w:val="00E506E9"/>
    <w:rsid w:val="00E50CB7"/>
    <w:rsid w:val="00E514B0"/>
    <w:rsid w:val="00E52191"/>
    <w:rsid w:val="00E534CE"/>
    <w:rsid w:val="00E55962"/>
    <w:rsid w:val="00E55ECD"/>
    <w:rsid w:val="00E56116"/>
    <w:rsid w:val="00E56241"/>
    <w:rsid w:val="00E57C79"/>
    <w:rsid w:val="00E6038E"/>
    <w:rsid w:val="00E60D09"/>
    <w:rsid w:val="00E60F1D"/>
    <w:rsid w:val="00E6227D"/>
    <w:rsid w:val="00E62F53"/>
    <w:rsid w:val="00E6349F"/>
    <w:rsid w:val="00E63735"/>
    <w:rsid w:val="00E63BA1"/>
    <w:rsid w:val="00E64274"/>
    <w:rsid w:val="00E65444"/>
    <w:rsid w:val="00E65817"/>
    <w:rsid w:val="00E65A9E"/>
    <w:rsid w:val="00E65F51"/>
    <w:rsid w:val="00E661FC"/>
    <w:rsid w:val="00E66D49"/>
    <w:rsid w:val="00E66D91"/>
    <w:rsid w:val="00E70E30"/>
    <w:rsid w:val="00E71147"/>
    <w:rsid w:val="00E71277"/>
    <w:rsid w:val="00E741E2"/>
    <w:rsid w:val="00E747B6"/>
    <w:rsid w:val="00E749A4"/>
    <w:rsid w:val="00E74B54"/>
    <w:rsid w:val="00E770C8"/>
    <w:rsid w:val="00E77FD2"/>
    <w:rsid w:val="00E80258"/>
    <w:rsid w:val="00E8093F"/>
    <w:rsid w:val="00E8103B"/>
    <w:rsid w:val="00E81C0C"/>
    <w:rsid w:val="00E8238E"/>
    <w:rsid w:val="00E82C61"/>
    <w:rsid w:val="00E82E97"/>
    <w:rsid w:val="00E843EF"/>
    <w:rsid w:val="00E84905"/>
    <w:rsid w:val="00E85106"/>
    <w:rsid w:val="00E85815"/>
    <w:rsid w:val="00E8629E"/>
    <w:rsid w:val="00E86500"/>
    <w:rsid w:val="00E8695F"/>
    <w:rsid w:val="00E86C1B"/>
    <w:rsid w:val="00E876A6"/>
    <w:rsid w:val="00E87851"/>
    <w:rsid w:val="00E87FA1"/>
    <w:rsid w:val="00E87FC0"/>
    <w:rsid w:val="00E90268"/>
    <w:rsid w:val="00E90D0F"/>
    <w:rsid w:val="00E925E5"/>
    <w:rsid w:val="00E93BD2"/>
    <w:rsid w:val="00E94FA6"/>
    <w:rsid w:val="00E95F07"/>
    <w:rsid w:val="00E96419"/>
    <w:rsid w:val="00E96B41"/>
    <w:rsid w:val="00E96B93"/>
    <w:rsid w:val="00E96DB7"/>
    <w:rsid w:val="00E979C9"/>
    <w:rsid w:val="00EA02CC"/>
    <w:rsid w:val="00EA0623"/>
    <w:rsid w:val="00EA07C4"/>
    <w:rsid w:val="00EA097B"/>
    <w:rsid w:val="00EA1520"/>
    <w:rsid w:val="00EA16EC"/>
    <w:rsid w:val="00EA18FD"/>
    <w:rsid w:val="00EA23EE"/>
    <w:rsid w:val="00EA298F"/>
    <w:rsid w:val="00EA3D3C"/>
    <w:rsid w:val="00EA3FEA"/>
    <w:rsid w:val="00EA48F9"/>
    <w:rsid w:val="00EA49F0"/>
    <w:rsid w:val="00EA63E4"/>
    <w:rsid w:val="00EA6921"/>
    <w:rsid w:val="00EA7001"/>
    <w:rsid w:val="00EA7C26"/>
    <w:rsid w:val="00EB0288"/>
    <w:rsid w:val="00EB29B5"/>
    <w:rsid w:val="00EB4551"/>
    <w:rsid w:val="00EB5F02"/>
    <w:rsid w:val="00EB636D"/>
    <w:rsid w:val="00EB703F"/>
    <w:rsid w:val="00EB75CD"/>
    <w:rsid w:val="00EB75ED"/>
    <w:rsid w:val="00EB76E3"/>
    <w:rsid w:val="00EC04F1"/>
    <w:rsid w:val="00EC0588"/>
    <w:rsid w:val="00EC1928"/>
    <w:rsid w:val="00EC1BC1"/>
    <w:rsid w:val="00EC1DFA"/>
    <w:rsid w:val="00EC2D85"/>
    <w:rsid w:val="00EC2E70"/>
    <w:rsid w:val="00EC3913"/>
    <w:rsid w:val="00EC3F1A"/>
    <w:rsid w:val="00EC4182"/>
    <w:rsid w:val="00EC46AA"/>
    <w:rsid w:val="00EC519E"/>
    <w:rsid w:val="00EC5AFB"/>
    <w:rsid w:val="00EC5EBC"/>
    <w:rsid w:val="00EC7168"/>
    <w:rsid w:val="00EC7896"/>
    <w:rsid w:val="00EC7C21"/>
    <w:rsid w:val="00ED0E5B"/>
    <w:rsid w:val="00ED1997"/>
    <w:rsid w:val="00ED1D0A"/>
    <w:rsid w:val="00ED1D21"/>
    <w:rsid w:val="00ED2C0A"/>
    <w:rsid w:val="00ED2FD8"/>
    <w:rsid w:val="00ED3658"/>
    <w:rsid w:val="00ED643C"/>
    <w:rsid w:val="00ED711E"/>
    <w:rsid w:val="00ED7925"/>
    <w:rsid w:val="00EE2C92"/>
    <w:rsid w:val="00EE2F99"/>
    <w:rsid w:val="00EE2FBF"/>
    <w:rsid w:val="00EE34B3"/>
    <w:rsid w:val="00EE3F96"/>
    <w:rsid w:val="00EE49CD"/>
    <w:rsid w:val="00EE4A72"/>
    <w:rsid w:val="00EE4F76"/>
    <w:rsid w:val="00EE5187"/>
    <w:rsid w:val="00EE554D"/>
    <w:rsid w:val="00EE645A"/>
    <w:rsid w:val="00EE64EB"/>
    <w:rsid w:val="00EE653B"/>
    <w:rsid w:val="00EE6E52"/>
    <w:rsid w:val="00EF05BD"/>
    <w:rsid w:val="00EF1050"/>
    <w:rsid w:val="00EF1E9B"/>
    <w:rsid w:val="00EF29D1"/>
    <w:rsid w:val="00EF2C53"/>
    <w:rsid w:val="00EF3C39"/>
    <w:rsid w:val="00EF5231"/>
    <w:rsid w:val="00EF54FD"/>
    <w:rsid w:val="00EF6D38"/>
    <w:rsid w:val="00EF7F86"/>
    <w:rsid w:val="00F02138"/>
    <w:rsid w:val="00F03063"/>
    <w:rsid w:val="00F0308C"/>
    <w:rsid w:val="00F03A36"/>
    <w:rsid w:val="00F03E14"/>
    <w:rsid w:val="00F05C3C"/>
    <w:rsid w:val="00F06575"/>
    <w:rsid w:val="00F07A3C"/>
    <w:rsid w:val="00F07EAB"/>
    <w:rsid w:val="00F1086E"/>
    <w:rsid w:val="00F10959"/>
    <w:rsid w:val="00F10C26"/>
    <w:rsid w:val="00F13DE8"/>
    <w:rsid w:val="00F13E4A"/>
    <w:rsid w:val="00F14957"/>
    <w:rsid w:val="00F14971"/>
    <w:rsid w:val="00F154BD"/>
    <w:rsid w:val="00F15DCE"/>
    <w:rsid w:val="00F1614A"/>
    <w:rsid w:val="00F17A9E"/>
    <w:rsid w:val="00F17F4F"/>
    <w:rsid w:val="00F20848"/>
    <w:rsid w:val="00F208C9"/>
    <w:rsid w:val="00F21271"/>
    <w:rsid w:val="00F21AB1"/>
    <w:rsid w:val="00F21C52"/>
    <w:rsid w:val="00F2317E"/>
    <w:rsid w:val="00F23203"/>
    <w:rsid w:val="00F234B3"/>
    <w:rsid w:val="00F23AD5"/>
    <w:rsid w:val="00F23D16"/>
    <w:rsid w:val="00F24459"/>
    <w:rsid w:val="00F2481F"/>
    <w:rsid w:val="00F27EE8"/>
    <w:rsid w:val="00F27FD8"/>
    <w:rsid w:val="00F30624"/>
    <w:rsid w:val="00F30BBE"/>
    <w:rsid w:val="00F322CE"/>
    <w:rsid w:val="00F32541"/>
    <w:rsid w:val="00F32798"/>
    <w:rsid w:val="00F329ED"/>
    <w:rsid w:val="00F337DB"/>
    <w:rsid w:val="00F34341"/>
    <w:rsid w:val="00F34E25"/>
    <w:rsid w:val="00F37159"/>
    <w:rsid w:val="00F373C5"/>
    <w:rsid w:val="00F37D66"/>
    <w:rsid w:val="00F4072E"/>
    <w:rsid w:val="00F438FA"/>
    <w:rsid w:val="00F50396"/>
    <w:rsid w:val="00F50A90"/>
    <w:rsid w:val="00F5187E"/>
    <w:rsid w:val="00F5228A"/>
    <w:rsid w:val="00F5243A"/>
    <w:rsid w:val="00F52C6F"/>
    <w:rsid w:val="00F54196"/>
    <w:rsid w:val="00F55461"/>
    <w:rsid w:val="00F5587A"/>
    <w:rsid w:val="00F55E78"/>
    <w:rsid w:val="00F57CBA"/>
    <w:rsid w:val="00F61C95"/>
    <w:rsid w:val="00F62292"/>
    <w:rsid w:val="00F63884"/>
    <w:rsid w:val="00F652CB"/>
    <w:rsid w:val="00F659FD"/>
    <w:rsid w:val="00F66004"/>
    <w:rsid w:val="00F677B4"/>
    <w:rsid w:val="00F6793A"/>
    <w:rsid w:val="00F70C53"/>
    <w:rsid w:val="00F70F0A"/>
    <w:rsid w:val="00F71C79"/>
    <w:rsid w:val="00F729C8"/>
    <w:rsid w:val="00F72E27"/>
    <w:rsid w:val="00F75E10"/>
    <w:rsid w:val="00F7657E"/>
    <w:rsid w:val="00F77AD4"/>
    <w:rsid w:val="00F77D9B"/>
    <w:rsid w:val="00F83F7B"/>
    <w:rsid w:val="00F84193"/>
    <w:rsid w:val="00F85075"/>
    <w:rsid w:val="00F85297"/>
    <w:rsid w:val="00F8684E"/>
    <w:rsid w:val="00F86937"/>
    <w:rsid w:val="00F87E35"/>
    <w:rsid w:val="00F91203"/>
    <w:rsid w:val="00F91905"/>
    <w:rsid w:val="00F91C6B"/>
    <w:rsid w:val="00F91CD5"/>
    <w:rsid w:val="00F92F64"/>
    <w:rsid w:val="00F93878"/>
    <w:rsid w:val="00F938E5"/>
    <w:rsid w:val="00F9518E"/>
    <w:rsid w:val="00F952CE"/>
    <w:rsid w:val="00F95456"/>
    <w:rsid w:val="00F9558C"/>
    <w:rsid w:val="00F95ED6"/>
    <w:rsid w:val="00FA072D"/>
    <w:rsid w:val="00FA13DA"/>
    <w:rsid w:val="00FA3310"/>
    <w:rsid w:val="00FA46DB"/>
    <w:rsid w:val="00FA50A1"/>
    <w:rsid w:val="00FA7AED"/>
    <w:rsid w:val="00FB0B35"/>
    <w:rsid w:val="00FB0E6A"/>
    <w:rsid w:val="00FB1524"/>
    <w:rsid w:val="00FB2060"/>
    <w:rsid w:val="00FB329D"/>
    <w:rsid w:val="00FB38B8"/>
    <w:rsid w:val="00FB3BBE"/>
    <w:rsid w:val="00FB5953"/>
    <w:rsid w:val="00FB7905"/>
    <w:rsid w:val="00FB7A08"/>
    <w:rsid w:val="00FC0580"/>
    <w:rsid w:val="00FC0CBD"/>
    <w:rsid w:val="00FC18CC"/>
    <w:rsid w:val="00FC3EF8"/>
    <w:rsid w:val="00FC3F6E"/>
    <w:rsid w:val="00FC490F"/>
    <w:rsid w:val="00FC5600"/>
    <w:rsid w:val="00FC5746"/>
    <w:rsid w:val="00FC5888"/>
    <w:rsid w:val="00FC5D33"/>
    <w:rsid w:val="00FC6A76"/>
    <w:rsid w:val="00FC6B05"/>
    <w:rsid w:val="00FC7055"/>
    <w:rsid w:val="00FC7732"/>
    <w:rsid w:val="00FC79B2"/>
    <w:rsid w:val="00FD0AD9"/>
    <w:rsid w:val="00FD0F52"/>
    <w:rsid w:val="00FD10F4"/>
    <w:rsid w:val="00FD1FC2"/>
    <w:rsid w:val="00FD205D"/>
    <w:rsid w:val="00FD2DB2"/>
    <w:rsid w:val="00FD33EE"/>
    <w:rsid w:val="00FD36C3"/>
    <w:rsid w:val="00FD40A1"/>
    <w:rsid w:val="00FD45B3"/>
    <w:rsid w:val="00FD527A"/>
    <w:rsid w:val="00FD54BF"/>
    <w:rsid w:val="00FD5E4A"/>
    <w:rsid w:val="00FD6556"/>
    <w:rsid w:val="00FD6C4F"/>
    <w:rsid w:val="00FD77A9"/>
    <w:rsid w:val="00FD7C10"/>
    <w:rsid w:val="00FE04CB"/>
    <w:rsid w:val="00FE0E24"/>
    <w:rsid w:val="00FE16CC"/>
    <w:rsid w:val="00FE1D24"/>
    <w:rsid w:val="00FE2069"/>
    <w:rsid w:val="00FE2D0A"/>
    <w:rsid w:val="00FE315C"/>
    <w:rsid w:val="00FE3EDE"/>
    <w:rsid w:val="00FE6264"/>
    <w:rsid w:val="00FE708C"/>
    <w:rsid w:val="00FE7FA8"/>
    <w:rsid w:val="00FF04FF"/>
    <w:rsid w:val="00FF1595"/>
    <w:rsid w:val="00FF209C"/>
    <w:rsid w:val="00FF211C"/>
    <w:rsid w:val="00FF2176"/>
    <w:rsid w:val="00FF2304"/>
    <w:rsid w:val="00FF2ADD"/>
    <w:rsid w:val="00FF3596"/>
    <w:rsid w:val="00FF3AA0"/>
    <w:rsid w:val="00FF4877"/>
    <w:rsid w:val="00FF4971"/>
    <w:rsid w:val="00FF49B8"/>
    <w:rsid w:val="00FF4ADA"/>
    <w:rsid w:val="00FF4ECA"/>
    <w:rsid w:val="00FF50EE"/>
    <w:rsid w:val="00FF52E1"/>
    <w:rsid w:val="00FF6A6F"/>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353EC7E"/>
  <w15:chartTrackingRefBased/>
  <w15:docId w15:val="{7715B806-920F-4FEB-AA33-D4712E14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7F8"/>
  </w:style>
  <w:style w:type="paragraph" w:styleId="Heading1">
    <w:name w:val="heading 1"/>
    <w:basedOn w:val="Normal"/>
    <w:next w:val="Normal"/>
    <w:link w:val="Heading1Char"/>
    <w:uiPriority w:val="9"/>
    <w:qFormat/>
    <w:rsid w:val="008B0D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0D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559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851"/>
    <w:pPr>
      <w:ind w:left="720"/>
      <w:contextualSpacing/>
    </w:pPr>
  </w:style>
  <w:style w:type="paragraph" w:customStyle="1" w:styleId="ChartandTableFootnoteAlpha">
    <w:name w:val="Chart and Table Footnote Alpha"/>
    <w:basedOn w:val="Normal"/>
    <w:next w:val="Normal"/>
    <w:rsid w:val="003F6071"/>
    <w:pPr>
      <w:numPr>
        <w:numId w:val="2"/>
      </w:numPr>
      <w:spacing w:after="0" w:line="240" w:lineRule="auto"/>
      <w:jc w:val="both"/>
    </w:pPr>
    <w:rPr>
      <w:rFonts w:ascii="Arial" w:eastAsia="Times New Roman" w:hAnsi="Arial" w:cs="Times New Roman"/>
      <w:color w:val="000000"/>
      <w:sz w:val="16"/>
      <w:szCs w:val="20"/>
      <w:lang w:val="en-AU" w:eastAsia="en-AU"/>
    </w:rPr>
  </w:style>
  <w:style w:type="paragraph" w:customStyle="1" w:styleId="SingleParagraph">
    <w:name w:val="Single Paragraph"/>
    <w:basedOn w:val="Normal"/>
    <w:rsid w:val="003F6071"/>
    <w:pPr>
      <w:spacing w:after="0" w:line="260" w:lineRule="exact"/>
      <w:jc w:val="both"/>
    </w:pPr>
    <w:rPr>
      <w:rFonts w:ascii="Book Antiqua" w:eastAsia="Times New Roman" w:hAnsi="Book Antiqua" w:cs="Times New Roman"/>
      <w:sz w:val="20"/>
      <w:szCs w:val="20"/>
      <w:lang w:val="en-AU" w:eastAsia="en-AU"/>
    </w:rPr>
  </w:style>
  <w:style w:type="paragraph" w:customStyle="1" w:styleId="TableGraphic">
    <w:name w:val="Table Graphic"/>
    <w:basedOn w:val="Normal"/>
    <w:next w:val="Normal"/>
    <w:rsid w:val="003F6071"/>
    <w:pPr>
      <w:spacing w:after="0" w:line="240" w:lineRule="auto"/>
      <w:ind w:right="-113"/>
      <w:jc w:val="both"/>
    </w:pPr>
    <w:rPr>
      <w:rFonts w:ascii="Book Antiqua" w:eastAsia="Times New Roman" w:hAnsi="Book Antiqua" w:cs="Times New Roman"/>
      <w:sz w:val="20"/>
      <w:szCs w:val="20"/>
      <w:lang w:val="en-AU" w:eastAsia="en-AU"/>
    </w:rPr>
  </w:style>
  <w:style w:type="paragraph" w:customStyle="1" w:styleId="TableHeadingcontinued">
    <w:name w:val="Table Heading continued"/>
    <w:basedOn w:val="Normal"/>
    <w:next w:val="TableGraphic"/>
    <w:link w:val="TableHeadingcontinuedChar"/>
    <w:rsid w:val="003F6071"/>
    <w:pPr>
      <w:keepNext/>
      <w:spacing w:before="120" w:after="20" w:line="240" w:lineRule="auto"/>
    </w:pPr>
    <w:rPr>
      <w:rFonts w:ascii="Arial Bold" w:eastAsia="Times New Roman" w:hAnsi="Arial Bold" w:cs="Times New Roman"/>
      <w:b/>
      <w:sz w:val="20"/>
      <w:szCs w:val="20"/>
      <w:lang w:val="en-AU" w:eastAsia="en-AU"/>
    </w:rPr>
  </w:style>
  <w:style w:type="character" w:customStyle="1" w:styleId="TableHeadingcontinuedChar">
    <w:name w:val="Table Heading continued Char"/>
    <w:link w:val="TableHeadingcontinued"/>
    <w:rsid w:val="003F6071"/>
    <w:rPr>
      <w:rFonts w:ascii="Arial Bold" w:eastAsia="Times New Roman" w:hAnsi="Arial Bold" w:cs="Times New Roman"/>
      <w:b/>
      <w:sz w:val="20"/>
      <w:szCs w:val="20"/>
      <w:lang w:val="en-AU" w:eastAsia="en-AU"/>
    </w:rPr>
  </w:style>
  <w:style w:type="character" w:customStyle="1" w:styleId="Heading1Char">
    <w:name w:val="Heading 1 Char"/>
    <w:basedOn w:val="DefaultParagraphFont"/>
    <w:link w:val="Heading1"/>
    <w:uiPriority w:val="9"/>
    <w:rsid w:val="008B0DC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B0DC2"/>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8B0D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0D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0DC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0DC2"/>
    <w:rPr>
      <w:rFonts w:eastAsiaTheme="minorEastAsia"/>
      <w:color w:val="5A5A5A" w:themeColor="text1" w:themeTint="A5"/>
      <w:spacing w:val="15"/>
    </w:rPr>
  </w:style>
  <w:style w:type="character" w:styleId="SubtleEmphasis">
    <w:name w:val="Subtle Emphasis"/>
    <w:basedOn w:val="DefaultParagraphFont"/>
    <w:uiPriority w:val="19"/>
    <w:qFormat/>
    <w:rsid w:val="008B0DC2"/>
    <w:rPr>
      <w:i/>
      <w:iCs/>
      <w:color w:val="404040" w:themeColor="text1" w:themeTint="BF"/>
    </w:rPr>
  </w:style>
  <w:style w:type="character" w:styleId="Hyperlink">
    <w:name w:val="Hyperlink"/>
    <w:basedOn w:val="DefaultParagraphFont"/>
    <w:uiPriority w:val="99"/>
    <w:unhideWhenUsed/>
    <w:rsid w:val="002E4596"/>
    <w:rPr>
      <w:color w:val="0563C1" w:themeColor="hyperlink"/>
      <w:u w:val="single"/>
    </w:rPr>
  </w:style>
  <w:style w:type="character" w:customStyle="1" w:styleId="apple-converted-space">
    <w:name w:val="apple-converted-space"/>
    <w:basedOn w:val="DefaultParagraphFont"/>
    <w:rsid w:val="00E979C9"/>
  </w:style>
  <w:style w:type="paragraph" w:styleId="FootnoteText">
    <w:name w:val="footnote text"/>
    <w:basedOn w:val="Normal"/>
    <w:link w:val="FootnoteTextChar"/>
    <w:uiPriority w:val="99"/>
    <w:semiHidden/>
    <w:unhideWhenUsed/>
    <w:rsid w:val="008006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0672"/>
    <w:rPr>
      <w:sz w:val="20"/>
      <w:szCs w:val="20"/>
    </w:rPr>
  </w:style>
  <w:style w:type="character" w:styleId="FootnoteReference">
    <w:name w:val="footnote reference"/>
    <w:basedOn w:val="DefaultParagraphFont"/>
    <w:uiPriority w:val="99"/>
    <w:semiHidden/>
    <w:unhideWhenUsed/>
    <w:rsid w:val="00800672"/>
    <w:rPr>
      <w:vertAlign w:val="superscript"/>
    </w:rPr>
  </w:style>
  <w:style w:type="paragraph" w:styleId="NormalWeb">
    <w:name w:val="Normal (Web)"/>
    <w:basedOn w:val="Normal"/>
    <w:uiPriority w:val="99"/>
    <w:semiHidden/>
    <w:unhideWhenUsed/>
    <w:rsid w:val="001D27A3"/>
    <w:pPr>
      <w:spacing w:before="100" w:beforeAutospacing="1" w:after="100" w:afterAutospacing="1" w:line="240" w:lineRule="auto"/>
    </w:pPr>
    <w:rPr>
      <w:rFonts w:ascii="Times New Roman" w:hAnsi="Times New Roman" w:cs="Times New Roman"/>
      <w:sz w:val="24"/>
      <w:szCs w:val="24"/>
      <w:lang w:val="en-US"/>
    </w:rPr>
  </w:style>
  <w:style w:type="table" w:styleId="TableGrid">
    <w:name w:val="Table Grid"/>
    <w:basedOn w:val="TableNormal"/>
    <w:uiPriority w:val="39"/>
    <w:rsid w:val="002376D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13FE"/>
    <w:pPr>
      <w:spacing w:after="0" w:line="240" w:lineRule="auto"/>
    </w:pPr>
  </w:style>
  <w:style w:type="character" w:styleId="CommentReference">
    <w:name w:val="annotation reference"/>
    <w:basedOn w:val="DefaultParagraphFont"/>
    <w:uiPriority w:val="99"/>
    <w:semiHidden/>
    <w:unhideWhenUsed/>
    <w:rsid w:val="00F77AD4"/>
    <w:rPr>
      <w:sz w:val="16"/>
      <w:szCs w:val="16"/>
    </w:rPr>
  </w:style>
  <w:style w:type="paragraph" w:styleId="CommentText">
    <w:name w:val="annotation text"/>
    <w:basedOn w:val="Normal"/>
    <w:link w:val="CommentTextChar"/>
    <w:uiPriority w:val="99"/>
    <w:semiHidden/>
    <w:unhideWhenUsed/>
    <w:rsid w:val="00F77AD4"/>
    <w:pPr>
      <w:spacing w:line="240" w:lineRule="auto"/>
    </w:pPr>
    <w:rPr>
      <w:sz w:val="20"/>
      <w:szCs w:val="20"/>
    </w:rPr>
  </w:style>
  <w:style w:type="character" w:customStyle="1" w:styleId="CommentTextChar">
    <w:name w:val="Comment Text Char"/>
    <w:basedOn w:val="DefaultParagraphFont"/>
    <w:link w:val="CommentText"/>
    <w:uiPriority w:val="99"/>
    <w:semiHidden/>
    <w:rsid w:val="00F77AD4"/>
    <w:rPr>
      <w:sz w:val="20"/>
      <w:szCs w:val="20"/>
    </w:rPr>
  </w:style>
  <w:style w:type="paragraph" w:styleId="CommentSubject">
    <w:name w:val="annotation subject"/>
    <w:basedOn w:val="CommentText"/>
    <w:next w:val="CommentText"/>
    <w:link w:val="CommentSubjectChar"/>
    <w:uiPriority w:val="99"/>
    <w:semiHidden/>
    <w:unhideWhenUsed/>
    <w:rsid w:val="00F77AD4"/>
    <w:rPr>
      <w:b/>
      <w:bCs/>
    </w:rPr>
  </w:style>
  <w:style w:type="character" w:customStyle="1" w:styleId="CommentSubjectChar">
    <w:name w:val="Comment Subject Char"/>
    <w:basedOn w:val="CommentTextChar"/>
    <w:link w:val="CommentSubject"/>
    <w:uiPriority w:val="99"/>
    <w:semiHidden/>
    <w:rsid w:val="00F77AD4"/>
    <w:rPr>
      <w:b/>
      <w:bCs/>
      <w:sz w:val="20"/>
      <w:szCs w:val="20"/>
    </w:rPr>
  </w:style>
  <w:style w:type="paragraph" w:styleId="Revision">
    <w:name w:val="Revision"/>
    <w:hidden/>
    <w:uiPriority w:val="99"/>
    <w:semiHidden/>
    <w:rsid w:val="00F77AD4"/>
    <w:pPr>
      <w:spacing w:after="0" w:line="240" w:lineRule="auto"/>
    </w:pPr>
  </w:style>
  <w:style w:type="paragraph" w:styleId="BalloonText">
    <w:name w:val="Balloon Text"/>
    <w:basedOn w:val="Normal"/>
    <w:link w:val="BalloonTextChar"/>
    <w:uiPriority w:val="99"/>
    <w:semiHidden/>
    <w:unhideWhenUsed/>
    <w:rsid w:val="00F77A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AD4"/>
    <w:rPr>
      <w:rFonts w:ascii="Segoe UI" w:hAnsi="Segoe UI" w:cs="Segoe UI"/>
      <w:sz w:val="18"/>
      <w:szCs w:val="18"/>
    </w:rPr>
  </w:style>
  <w:style w:type="paragraph" w:styleId="Header">
    <w:name w:val="header"/>
    <w:basedOn w:val="Normal"/>
    <w:link w:val="HeaderChar"/>
    <w:uiPriority w:val="99"/>
    <w:unhideWhenUsed/>
    <w:rsid w:val="000348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81E"/>
  </w:style>
  <w:style w:type="paragraph" w:styleId="Footer">
    <w:name w:val="footer"/>
    <w:basedOn w:val="Normal"/>
    <w:link w:val="FooterChar"/>
    <w:uiPriority w:val="99"/>
    <w:unhideWhenUsed/>
    <w:rsid w:val="000348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81E"/>
  </w:style>
  <w:style w:type="character" w:customStyle="1" w:styleId="Heading3Char">
    <w:name w:val="Heading 3 Char"/>
    <w:basedOn w:val="DefaultParagraphFont"/>
    <w:link w:val="Heading3"/>
    <w:uiPriority w:val="9"/>
    <w:rsid w:val="00C5597A"/>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A52B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662697">
      <w:bodyDiv w:val="1"/>
      <w:marLeft w:val="0"/>
      <w:marRight w:val="0"/>
      <w:marTop w:val="0"/>
      <w:marBottom w:val="0"/>
      <w:divBdr>
        <w:top w:val="none" w:sz="0" w:space="0" w:color="auto"/>
        <w:left w:val="none" w:sz="0" w:space="0" w:color="auto"/>
        <w:bottom w:val="none" w:sz="0" w:space="0" w:color="auto"/>
        <w:right w:val="none" w:sz="0" w:space="0" w:color="auto"/>
      </w:divBdr>
      <w:divsChild>
        <w:div w:id="882450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624758">
              <w:marLeft w:val="0"/>
              <w:marRight w:val="0"/>
              <w:marTop w:val="0"/>
              <w:marBottom w:val="0"/>
              <w:divBdr>
                <w:top w:val="none" w:sz="0" w:space="0" w:color="auto"/>
                <w:left w:val="none" w:sz="0" w:space="0" w:color="auto"/>
                <w:bottom w:val="none" w:sz="0" w:space="0" w:color="auto"/>
                <w:right w:val="none" w:sz="0" w:space="0" w:color="auto"/>
              </w:divBdr>
              <w:divsChild>
                <w:div w:id="329530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623877">
                      <w:marLeft w:val="0"/>
                      <w:marRight w:val="0"/>
                      <w:marTop w:val="0"/>
                      <w:marBottom w:val="0"/>
                      <w:divBdr>
                        <w:top w:val="none" w:sz="0" w:space="0" w:color="auto"/>
                        <w:left w:val="none" w:sz="0" w:space="0" w:color="auto"/>
                        <w:bottom w:val="none" w:sz="0" w:space="0" w:color="auto"/>
                        <w:right w:val="none" w:sz="0" w:space="0" w:color="auto"/>
                      </w:divBdr>
                      <w:divsChild>
                        <w:div w:id="1400710491">
                          <w:marLeft w:val="0"/>
                          <w:marRight w:val="0"/>
                          <w:marTop w:val="0"/>
                          <w:marBottom w:val="0"/>
                          <w:divBdr>
                            <w:top w:val="none" w:sz="0" w:space="0" w:color="auto"/>
                            <w:left w:val="none" w:sz="0" w:space="0" w:color="auto"/>
                            <w:bottom w:val="none" w:sz="0" w:space="0" w:color="auto"/>
                            <w:right w:val="none" w:sz="0" w:space="0" w:color="auto"/>
                          </w:divBdr>
                          <w:divsChild>
                            <w:div w:id="1799567650">
                              <w:marLeft w:val="0"/>
                              <w:marRight w:val="0"/>
                              <w:marTop w:val="0"/>
                              <w:marBottom w:val="0"/>
                              <w:divBdr>
                                <w:top w:val="none" w:sz="0" w:space="0" w:color="auto"/>
                                <w:left w:val="none" w:sz="0" w:space="0" w:color="auto"/>
                                <w:bottom w:val="none" w:sz="0" w:space="0" w:color="auto"/>
                                <w:right w:val="none" w:sz="0" w:space="0" w:color="auto"/>
                              </w:divBdr>
                              <w:divsChild>
                                <w:div w:id="2039160236">
                                  <w:marLeft w:val="0"/>
                                  <w:marRight w:val="0"/>
                                  <w:marTop w:val="0"/>
                                  <w:marBottom w:val="0"/>
                                  <w:divBdr>
                                    <w:top w:val="none" w:sz="0" w:space="0" w:color="auto"/>
                                    <w:left w:val="none" w:sz="0" w:space="0" w:color="auto"/>
                                    <w:bottom w:val="none" w:sz="0" w:space="0" w:color="auto"/>
                                    <w:right w:val="none" w:sz="0" w:space="0" w:color="auto"/>
                                  </w:divBdr>
                                  <w:divsChild>
                                    <w:div w:id="778641266">
                                      <w:marLeft w:val="0"/>
                                      <w:marRight w:val="0"/>
                                      <w:marTop w:val="0"/>
                                      <w:marBottom w:val="0"/>
                                      <w:divBdr>
                                        <w:top w:val="none" w:sz="0" w:space="0" w:color="auto"/>
                                        <w:left w:val="none" w:sz="0" w:space="0" w:color="auto"/>
                                        <w:bottom w:val="none" w:sz="0" w:space="0" w:color="auto"/>
                                        <w:right w:val="none" w:sz="0" w:space="0" w:color="auto"/>
                                      </w:divBdr>
                                      <w:divsChild>
                                        <w:div w:id="1285304505">
                                          <w:marLeft w:val="0"/>
                                          <w:marRight w:val="0"/>
                                          <w:marTop w:val="0"/>
                                          <w:marBottom w:val="0"/>
                                          <w:divBdr>
                                            <w:top w:val="none" w:sz="0" w:space="0" w:color="auto"/>
                                            <w:left w:val="none" w:sz="0" w:space="0" w:color="auto"/>
                                            <w:bottom w:val="none" w:sz="0" w:space="0" w:color="auto"/>
                                            <w:right w:val="none" w:sz="0" w:space="0" w:color="auto"/>
                                          </w:divBdr>
                                          <w:divsChild>
                                            <w:div w:id="777722350">
                                              <w:marLeft w:val="0"/>
                                              <w:marRight w:val="0"/>
                                              <w:marTop w:val="0"/>
                                              <w:marBottom w:val="0"/>
                                              <w:divBdr>
                                                <w:top w:val="none" w:sz="0" w:space="0" w:color="auto"/>
                                                <w:left w:val="none" w:sz="0" w:space="0" w:color="auto"/>
                                                <w:bottom w:val="none" w:sz="0" w:space="0" w:color="auto"/>
                                                <w:right w:val="none" w:sz="0" w:space="0" w:color="auto"/>
                                              </w:divBdr>
                                              <w:divsChild>
                                                <w:div w:id="665017318">
                                                  <w:marLeft w:val="0"/>
                                                  <w:marRight w:val="0"/>
                                                  <w:marTop w:val="0"/>
                                                  <w:marBottom w:val="0"/>
                                                  <w:divBdr>
                                                    <w:top w:val="none" w:sz="0" w:space="0" w:color="auto"/>
                                                    <w:left w:val="none" w:sz="0" w:space="0" w:color="auto"/>
                                                    <w:bottom w:val="none" w:sz="0" w:space="0" w:color="auto"/>
                                                    <w:right w:val="none" w:sz="0" w:space="0" w:color="auto"/>
                                                  </w:divBdr>
                                                  <w:divsChild>
                                                    <w:div w:id="1364330774">
                                                      <w:marLeft w:val="0"/>
                                                      <w:marRight w:val="0"/>
                                                      <w:marTop w:val="0"/>
                                                      <w:marBottom w:val="0"/>
                                                      <w:divBdr>
                                                        <w:top w:val="none" w:sz="0" w:space="0" w:color="auto"/>
                                                        <w:left w:val="none" w:sz="0" w:space="0" w:color="auto"/>
                                                        <w:bottom w:val="none" w:sz="0" w:space="0" w:color="auto"/>
                                                        <w:right w:val="none" w:sz="0" w:space="0" w:color="auto"/>
                                                      </w:divBdr>
                                                      <w:divsChild>
                                                        <w:div w:id="1520853755">
                                                          <w:marLeft w:val="0"/>
                                                          <w:marRight w:val="0"/>
                                                          <w:marTop w:val="0"/>
                                                          <w:marBottom w:val="0"/>
                                                          <w:divBdr>
                                                            <w:top w:val="none" w:sz="0" w:space="0" w:color="auto"/>
                                                            <w:left w:val="none" w:sz="0" w:space="0" w:color="auto"/>
                                                            <w:bottom w:val="none" w:sz="0" w:space="0" w:color="auto"/>
                                                            <w:right w:val="none" w:sz="0" w:space="0" w:color="auto"/>
                                                          </w:divBdr>
                                                          <w:divsChild>
                                                            <w:div w:id="16687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s://www.ag.gov.au/About/CommitteesandCouncils/Law-Crime-and-Community-Safety-Council/Documents/19-May-LCCSC-Communique.pdf" TargetMode="External"/><Relationship Id="rId13" Type="http://schemas.openxmlformats.org/officeDocument/2006/relationships/hyperlink" Target="http://www.federalcircuitcourt.gov.au/wps/wcm/connect/fccweb/reports-and-publications/media-releases/2016/mr200616" TargetMode="External"/><Relationship Id="rId18" Type="http://schemas.openxmlformats.org/officeDocument/2006/relationships/hyperlink" Target="http://www.aic.gov.au/documents/D/2/2/%7bD22F8857-A477-4BA0-BAB8-5C04C2B1E7E9%7dvpt2.pdf" TargetMode="External"/><Relationship Id="rId3" Type="http://schemas.openxmlformats.org/officeDocument/2006/relationships/hyperlink" Target="https://www.dss.gov.au/women/publications-articles/evaluation-of-the-second-action-plan-of-the-national-plan-to-reduce-violence-against-women-and-their-children-2010-2022" TargetMode="External"/><Relationship Id="rId7" Type="http://schemas.openxmlformats.org/officeDocument/2006/relationships/hyperlink" Target="http://plan4womenssafety.dss.gov.au/wp-content/uploads/2015/04/nospi_coag_paper.pdf" TargetMode="External"/><Relationship Id="rId12" Type="http://schemas.openxmlformats.org/officeDocument/2006/relationships/hyperlink" Target="https://putsafetyfirst.files.wordpress.com/2017/05/media-release-budget-2017-wlsa.pdf" TargetMode="External"/><Relationship Id="rId17" Type="http://schemas.openxmlformats.org/officeDocument/2006/relationships/hyperlink" Target="http://glrl.org.au/images/stories/the_pink_ceiling_is_too_low.pdf" TargetMode="External"/><Relationship Id="rId2" Type="http://schemas.openxmlformats.org/officeDocument/2006/relationships/hyperlink" Target="https://www.pm.gov.au/media/2016-10-28/government-strengthens-investment-reduce-violence-against-women-and-children" TargetMode="External"/><Relationship Id="rId16" Type="http://schemas.openxmlformats.org/officeDocument/2006/relationships/hyperlink" Target="http://eccv.org.au/library/doc/ECCVDiscussionPaper3-RealJobs.pdf" TargetMode="External"/><Relationship Id="rId1" Type="http://schemas.openxmlformats.org/officeDocument/2006/relationships/hyperlink" Target="http://awava.org.au/2017/05/10/announcement/2017-18-budget" TargetMode="External"/><Relationship Id="rId6" Type="http://schemas.openxmlformats.org/officeDocument/2006/relationships/hyperlink" Target="https://esafety.gov.au/about-the-office/newsroom/media-releases/image-based-abuse-complaints-mechanism" TargetMode="External"/><Relationship Id="rId11" Type="http://schemas.openxmlformats.org/officeDocument/2006/relationships/hyperlink" Target="http://www.fvpls.org/images/files/FVPLS%20Victoria%20Media%20Release%20-%20Victorian%20State%20Budget.pdf" TargetMode="External"/><Relationship Id="rId5" Type="http://schemas.openxmlformats.org/officeDocument/2006/relationships/hyperlink" Target="https://www.studentwellbeinghub.edu.au/" TargetMode="External"/><Relationship Id="rId15" Type="http://schemas.openxmlformats.org/officeDocument/2006/relationships/hyperlink" Target="http://www.indigenous.gov.au/news-and-media/announcements/minister-scullion-coalition-government-support-indigenous-jobs-and" TargetMode="External"/><Relationship Id="rId10" Type="http://schemas.openxmlformats.org/officeDocument/2006/relationships/hyperlink" Target="http://www.naclc.org.au/cb_pages/news/Over160000peopleturnedawayfromCommunityLegalCentreseveryyear.php" TargetMode="External"/><Relationship Id="rId19" Type="http://schemas.openxmlformats.org/officeDocument/2006/relationships/hyperlink" Target="https://www.relationships.org.au/national/submissions-and-policy-statements/marriage-equality-statement" TargetMode="External"/><Relationship Id="rId4" Type="http://schemas.openxmlformats.org/officeDocument/2006/relationships/hyperlink" Target="https://www.malcolmturnbull.com.au/media/release-womens-safety-package-to-stoptheviolence" TargetMode="External"/><Relationship Id="rId9" Type="http://schemas.openxmlformats.org/officeDocument/2006/relationships/hyperlink" Target="http://www.naclc.org.au/cb_pages/news/Over160000peopleturnedawayfromCommunityLegalCentreseveryyear.php" TargetMode="External"/><Relationship Id="rId14" Type="http://schemas.openxmlformats.org/officeDocument/2006/relationships/hyperlink" Target="http://www.coag.gov.au/sites/default/files/communique/COAGAdvisoryPanelonReducingViolenceagainstWomenandtheirChildren-Final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AU"/>
              <a:t>The Third Action Plan Package </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9.9920804697100726E-2"/>
          <c:y val="0.12082882882882882"/>
          <c:w val="0.44888246628131023"/>
          <c:h val="0.83953153153153148"/>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E151-4EEF-85B8-71FDF203C43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E151-4EEF-85B8-71FDF203C43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E151-4EEF-85B8-71FDF203C43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E151-4EEF-85B8-71FDF203C43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E151-4EEF-85B8-71FDF203C43B}"/>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E151-4EEF-85B8-71FDF203C4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Sheet1!$A$1:$A$6</c:f>
              <c:strCache>
                <c:ptCount val="6"/>
                <c:pt idx="0">
                  <c:v>Prevention &amp; early intervention (DSS)</c:v>
                </c:pt>
                <c:pt idx="1">
                  <c:v>Frontline services  (DSS)</c:v>
                </c:pt>
                <c:pt idx="2">
                  <c:v>Tech facilitated abuse (Communications &amp; DSS)</c:v>
                </c:pt>
                <c:pt idx="3">
                  <c:v>Data &amp; Research (DSS)</c:v>
                </c:pt>
                <c:pt idx="4">
                  <c:v>Family Law (AGD)</c:v>
                </c:pt>
                <c:pt idx="5">
                  <c:v>Indigenous (PM&amp;C)</c:v>
                </c:pt>
              </c:strCache>
            </c:strRef>
          </c:cat>
          <c:val>
            <c:numRef>
              <c:f>Sheet1!$B$1:$B$6</c:f>
              <c:numCache>
                <c:formatCode>General</c:formatCode>
                <c:ptCount val="6"/>
                <c:pt idx="0">
                  <c:v>19.399999999999999</c:v>
                </c:pt>
                <c:pt idx="1">
                  <c:v>15.3</c:v>
                </c:pt>
                <c:pt idx="2">
                  <c:v>7.8</c:v>
                </c:pt>
                <c:pt idx="3">
                  <c:v>6.7</c:v>
                </c:pt>
                <c:pt idx="4">
                  <c:v>29.7</c:v>
                </c:pt>
                <c:pt idx="5">
                  <c:v>25</c:v>
                </c:pt>
              </c:numCache>
            </c:numRef>
          </c:val>
          <c:extLst xmlns:c16r2="http://schemas.microsoft.com/office/drawing/2015/06/chart">
            <c:ext xmlns:c16="http://schemas.microsoft.com/office/drawing/2014/chart" uri="{C3380CC4-5D6E-409C-BE32-E72D297353CC}">
              <c16:uniqueId val="{0000000C-E151-4EEF-85B8-71FDF203C43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752931895073816"/>
          <c:y val="0.25140270979641061"/>
          <c:w val="0.36090998740764341"/>
          <c:h val="0.6324375399021068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AU"/>
              <a:t>Women's Safety Package</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3949-4979-A9DE-E7380BBA8BF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3949-4979-A9DE-E7380BBA8BF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3949-4979-A9DE-E7380BBA8B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Sheet2!$A$1:$A$3</c:f>
              <c:strCache>
                <c:ptCount val="3"/>
                <c:pt idx="0">
                  <c:v>Practical actions to keep women safe</c:v>
                </c:pt>
                <c:pt idx="1">
                  <c:v>Measures to improve support and services for women</c:v>
                </c:pt>
                <c:pt idx="2">
                  <c:v>Stopping the violence</c:v>
                </c:pt>
              </c:strCache>
            </c:strRef>
          </c:cat>
          <c:val>
            <c:numRef>
              <c:f>Sheet2!$B$1:$B$3</c:f>
              <c:numCache>
                <c:formatCode>General</c:formatCode>
                <c:ptCount val="3"/>
                <c:pt idx="0">
                  <c:v>59.7</c:v>
                </c:pt>
                <c:pt idx="1">
                  <c:v>36.5</c:v>
                </c:pt>
                <c:pt idx="2">
                  <c:v>5</c:v>
                </c:pt>
              </c:numCache>
            </c:numRef>
          </c:val>
          <c:extLst xmlns:c16r2="http://schemas.microsoft.com/office/drawing/2015/06/chart">
            <c:ext xmlns:c16="http://schemas.microsoft.com/office/drawing/2014/chart" uri="{C3380CC4-5D6E-409C-BE32-E72D297353CC}">
              <c16:uniqueId val="{00000006-3949-4979-A9DE-E7380BBA8BF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B141D-8C40-485C-9937-50103FE45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12</Pages>
  <Words>4877</Words>
  <Characters>27804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policy1</dc:creator>
  <cp:keywords/>
  <dc:description/>
  <cp:lastModifiedBy>ProgramManager</cp:lastModifiedBy>
  <cp:revision>4</cp:revision>
  <dcterms:created xsi:type="dcterms:W3CDTF">2017-06-06T02:48:00Z</dcterms:created>
  <dcterms:modified xsi:type="dcterms:W3CDTF">2017-06-06T04:55:00Z</dcterms:modified>
</cp:coreProperties>
</file>